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3C61" w:rsidRPr="004C3136" w:rsidRDefault="009C3C61" w:rsidP="00A668DF">
      <w:pPr>
        <w:jc w:val="center"/>
        <w:rPr>
          <w:rFonts w:ascii="Book Antiqua" w:hAnsi="Book Antiqua"/>
          <w:b/>
        </w:rPr>
      </w:pPr>
      <w:bookmarkStart w:id="0" w:name="_GoBack"/>
      <w:bookmarkEnd w:id="0"/>
    </w:p>
    <w:p w:rsidR="009C3C61" w:rsidRPr="004C3136" w:rsidRDefault="009C3C61" w:rsidP="009C3C61">
      <w:pPr>
        <w:pStyle w:val="Heading1"/>
        <w:keepNext w:val="0"/>
        <w:keepLines w:val="0"/>
        <w:widowControl w:val="0"/>
        <w:numPr>
          <w:ilvl w:val="0"/>
          <w:numId w:val="0"/>
        </w:numPr>
        <w:rPr>
          <w:rFonts w:ascii="Book Antiqua" w:hAnsi="Book Antiqua"/>
          <w:color w:val="auto"/>
          <w:sz w:val="22"/>
          <w:szCs w:val="22"/>
        </w:rPr>
      </w:pPr>
    </w:p>
    <w:p w:rsidR="009C3C61" w:rsidRPr="004C3136" w:rsidRDefault="009C3C61" w:rsidP="009C3C61">
      <w:pPr>
        <w:rPr>
          <w:rFonts w:ascii="Book Antiqua" w:hAnsi="Book Antiqua"/>
        </w:rPr>
      </w:pPr>
    </w:p>
    <w:p w:rsidR="00FA1102" w:rsidRPr="004C3136" w:rsidRDefault="00D20D40" w:rsidP="009C3C61">
      <w:pPr>
        <w:jc w:val="center"/>
        <w:rPr>
          <w:rFonts w:ascii="Book Antiqua" w:hAnsi="Book Antiqua"/>
          <w:b/>
          <w:sz w:val="44"/>
          <w:szCs w:val="44"/>
        </w:rPr>
      </w:pPr>
      <w:r w:rsidRPr="004C3136">
        <w:rPr>
          <w:rFonts w:ascii="Book Antiqua" w:hAnsi="Book Antiqua"/>
          <w:b/>
          <w:sz w:val="44"/>
          <w:szCs w:val="44"/>
        </w:rPr>
        <w:t>The S</w:t>
      </w:r>
      <w:r w:rsidR="00145E00" w:rsidRPr="004C3136">
        <w:rPr>
          <w:rFonts w:ascii="Book Antiqua" w:hAnsi="Book Antiqua"/>
          <w:b/>
          <w:sz w:val="44"/>
          <w:szCs w:val="44"/>
        </w:rPr>
        <w:t>ignificant</w:t>
      </w:r>
      <w:r w:rsidRPr="004C3136">
        <w:rPr>
          <w:rFonts w:ascii="Book Antiqua" w:hAnsi="Book Antiqua"/>
          <w:b/>
          <w:sz w:val="44"/>
          <w:szCs w:val="44"/>
        </w:rPr>
        <w:t xml:space="preserve"> Lack of Alignment </w:t>
      </w:r>
      <w:proofErr w:type="gramStart"/>
      <w:r w:rsidR="00B90AEE">
        <w:rPr>
          <w:rFonts w:ascii="Book Antiqua" w:hAnsi="Book Antiqua"/>
          <w:b/>
          <w:sz w:val="44"/>
          <w:szCs w:val="44"/>
        </w:rPr>
        <w:t>A</w:t>
      </w:r>
      <w:r w:rsidRPr="004C3136">
        <w:rPr>
          <w:rFonts w:ascii="Book Antiqua" w:hAnsi="Book Antiqua"/>
          <w:b/>
          <w:sz w:val="44"/>
          <w:szCs w:val="44"/>
        </w:rPr>
        <w:t>cross</w:t>
      </w:r>
      <w:proofErr w:type="gramEnd"/>
      <w:r w:rsidR="00FA1102" w:rsidRPr="004C3136">
        <w:rPr>
          <w:rFonts w:ascii="Book Antiqua" w:hAnsi="Book Antiqua"/>
          <w:b/>
          <w:sz w:val="44"/>
          <w:szCs w:val="44"/>
        </w:rPr>
        <w:t xml:space="preserve"> </w:t>
      </w:r>
      <w:r w:rsidRPr="004C3136">
        <w:rPr>
          <w:rFonts w:ascii="Book Antiqua" w:hAnsi="Book Antiqua"/>
          <w:b/>
          <w:sz w:val="44"/>
          <w:szCs w:val="44"/>
        </w:rPr>
        <w:t xml:space="preserve">State and Regional </w:t>
      </w:r>
      <w:r w:rsidR="00FA1102" w:rsidRPr="004C3136">
        <w:rPr>
          <w:rFonts w:ascii="Book Antiqua" w:hAnsi="Book Antiqua"/>
          <w:b/>
          <w:sz w:val="44"/>
          <w:szCs w:val="44"/>
        </w:rPr>
        <w:t xml:space="preserve">Health </w:t>
      </w:r>
      <w:r w:rsidR="00DA0D36" w:rsidRPr="004C3136">
        <w:rPr>
          <w:rFonts w:ascii="Book Antiqua" w:hAnsi="Book Antiqua"/>
          <w:b/>
          <w:sz w:val="44"/>
          <w:szCs w:val="44"/>
        </w:rPr>
        <w:t xml:space="preserve">Measure Sets </w:t>
      </w:r>
    </w:p>
    <w:p w:rsidR="006249B3" w:rsidRDefault="003D7B05" w:rsidP="006249B3">
      <w:pPr>
        <w:spacing w:after="0"/>
        <w:jc w:val="center"/>
        <w:rPr>
          <w:rFonts w:ascii="Book Antiqua" w:hAnsi="Book Antiqua"/>
          <w:i/>
          <w:sz w:val="28"/>
        </w:rPr>
      </w:pPr>
      <w:r w:rsidRPr="004C3136">
        <w:rPr>
          <w:rFonts w:ascii="Book Antiqua" w:hAnsi="Book Antiqua"/>
          <w:i/>
          <w:sz w:val="28"/>
        </w:rPr>
        <w:t xml:space="preserve">Health Care Performance Measurement Activity: </w:t>
      </w:r>
    </w:p>
    <w:p w:rsidR="009C3C61" w:rsidRPr="004C3136" w:rsidRDefault="003D7B05" w:rsidP="009C3C61">
      <w:pPr>
        <w:jc w:val="center"/>
        <w:rPr>
          <w:rFonts w:ascii="Book Antiqua" w:hAnsi="Book Antiqua"/>
          <w:i/>
          <w:sz w:val="28"/>
        </w:rPr>
      </w:pPr>
      <w:r w:rsidRPr="004C3136">
        <w:rPr>
          <w:rFonts w:ascii="Book Antiqua" w:hAnsi="Book Antiqua"/>
          <w:i/>
          <w:sz w:val="28"/>
        </w:rPr>
        <w:t>An A</w:t>
      </w:r>
      <w:r w:rsidR="009C3C61" w:rsidRPr="004C3136">
        <w:rPr>
          <w:rFonts w:ascii="Book Antiqua" w:hAnsi="Book Antiqua"/>
          <w:i/>
          <w:sz w:val="28"/>
        </w:rPr>
        <w:t xml:space="preserve">nalysis of 48 </w:t>
      </w:r>
      <w:r w:rsidRPr="004C3136">
        <w:rPr>
          <w:rFonts w:ascii="Book Antiqua" w:hAnsi="Book Antiqua"/>
          <w:i/>
          <w:sz w:val="28"/>
        </w:rPr>
        <w:t>State and Regional Measure S</w:t>
      </w:r>
      <w:r w:rsidR="009C3C61" w:rsidRPr="004C3136">
        <w:rPr>
          <w:rFonts w:ascii="Book Antiqua" w:hAnsi="Book Antiqua"/>
          <w:i/>
          <w:sz w:val="28"/>
        </w:rPr>
        <w:t>ets</w:t>
      </w:r>
    </w:p>
    <w:p w:rsidR="009C3C61" w:rsidRPr="004C3136" w:rsidRDefault="009C3C61" w:rsidP="009C3C61">
      <w:pPr>
        <w:rPr>
          <w:rFonts w:ascii="Book Antiqua" w:hAnsi="Book Antiqua"/>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9C3C61" w:rsidRPr="004C3136" w:rsidRDefault="009C3C61" w:rsidP="009C3C61">
      <w:pPr>
        <w:spacing w:after="0"/>
        <w:rPr>
          <w:rFonts w:ascii="Book Antiqua" w:hAnsi="Book Antiqua"/>
          <w:sz w:val="40"/>
          <w:szCs w:val="40"/>
        </w:rPr>
      </w:pPr>
    </w:p>
    <w:p w:rsidR="006249B3" w:rsidRDefault="006249B3" w:rsidP="009C3C61">
      <w:pPr>
        <w:spacing w:after="0"/>
        <w:rPr>
          <w:rFonts w:ascii="Book Antiqua" w:hAnsi="Book Antiqua"/>
          <w:sz w:val="40"/>
          <w:szCs w:val="40"/>
        </w:rPr>
      </w:pPr>
    </w:p>
    <w:p w:rsidR="006249B3" w:rsidRDefault="006249B3" w:rsidP="009C3C61">
      <w:pPr>
        <w:spacing w:after="0"/>
        <w:rPr>
          <w:rFonts w:ascii="Book Antiqua" w:hAnsi="Book Antiqua"/>
          <w:sz w:val="40"/>
          <w:szCs w:val="40"/>
        </w:rPr>
      </w:pPr>
    </w:p>
    <w:p w:rsidR="00D20D40" w:rsidRPr="004C3136" w:rsidRDefault="00D20D40" w:rsidP="009C3C61">
      <w:pPr>
        <w:spacing w:after="0"/>
        <w:rPr>
          <w:rFonts w:ascii="Book Antiqua" w:hAnsi="Book Antiqua"/>
          <w:sz w:val="40"/>
          <w:szCs w:val="40"/>
        </w:rPr>
      </w:pPr>
      <w:r w:rsidRPr="004C3136">
        <w:rPr>
          <w:rFonts w:ascii="Book Antiqua" w:hAnsi="Book Antiqua"/>
          <w:sz w:val="40"/>
          <w:szCs w:val="40"/>
        </w:rPr>
        <w:t>Kate Bazinsky and Michael Bailit</w:t>
      </w:r>
    </w:p>
    <w:p w:rsidR="009C3C61" w:rsidRPr="004C3136" w:rsidRDefault="009C3C61" w:rsidP="009C3C61">
      <w:pPr>
        <w:spacing w:after="0"/>
        <w:rPr>
          <w:rFonts w:ascii="Book Antiqua" w:hAnsi="Book Antiqua"/>
          <w:sz w:val="40"/>
          <w:szCs w:val="40"/>
        </w:rPr>
      </w:pPr>
      <w:r w:rsidRPr="004C3136">
        <w:rPr>
          <w:rFonts w:ascii="Book Antiqua" w:hAnsi="Book Antiqua"/>
          <w:sz w:val="40"/>
          <w:szCs w:val="40"/>
        </w:rPr>
        <w:t>Bailit Health Purchasing, LLC</w:t>
      </w:r>
    </w:p>
    <w:p w:rsidR="009C3C61" w:rsidRPr="004C3136" w:rsidRDefault="006B76DC" w:rsidP="009C3C61">
      <w:pPr>
        <w:spacing w:after="0"/>
        <w:rPr>
          <w:rFonts w:ascii="Book Antiqua" w:hAnsi="Book Antiqua"/>
          <w:sz w:val="40"/>
          <w:szCs w:val="40"/>
        </w:rPr>
      </w:pPr>
      <w:r w:rsidRPr="004C3136">
        <w:rPr>
          <w:rFonts w:ascii="Book Antiqua" w:hAnsi="Book Antiqua"/>
          <w:sz w:val="40"/>
          <w:szCs w:val="40"/>
        </w:rPr>
        <w:t xml:space="preserve">September </w:t>
      </w:r>
      <w:r w:rsidR="008A0C5D">
        <w:rPr>
          <w:rFonts w:ascii="Book Antiqua" w:hAnsi="Book Antiqua"/>
          <w:sz w:val="40"/>
          <w:szCs w:val="40"/>
        </w:rPr>
        <w:t>10</w:t>
      </w:r>
      <w:r w:rsidR="009C3C61" w:rsidRPr="004C3136">
        <w:rPr>
          <w:rFonts w:ascii="Book Antiqua" w:hAnsi="Book Antiqua"/>
          <w:sz w:val="40"/>
          <w:szCs w:val="40"/>
        </w:rPr>
        <w:t>, 2013</w:t>
      </w:r>
    </w:p>
    <w:p w:rsidR="009C3C61" w:rsidRPr="004C3136" w:rsidRDefault="009C3C61">
      <w:pPr>
        <w:rPr>
          <w:rFonts w:ascii="Book Antiqua" w:hAnsi="Book Antiqua"/>
          <w:b/>
        </w:rPr>
      </w:pPr>
      <w:r w:rsidRPr="004C3136">
        <w:rPr>
          <w:rFonts w:ascii="Book Antiqua" w:hAnsi="Book Antiqua"/>
          <w:b/>
        </w:rPr>
        <w:br w:type="page"/>
      </w:r>
    </w:p>
    <w:p w:rsidR="00590B8C" w:rsidRPr="004C3136" w:rsidRDefault="00590B8C" w:rsidP="00590B8C">
      <w:pPr>
        <w:jc w:val="center"/>
        <w:rPr>
          <w:rFonts w:ascii="Book Antiqua" w:hAnsi="Book Antiqua"/>
          <w:b/>
          <w:sz w:val="28"/>
          <w:szCs w:val="28"/>
        </w:rPr>
      </w:pPr>
      <w:r w:rsidRPr="004C3136">
        <w:rPr>
          <w:rFonts w:ascii="Book Antiqua" w:hAnsi="Book Antiqua"/>
          <w:b/>
          <w:sz w:val="28"/>
          <w:szCs w:val="28"/>
        </w:rPr>
        <w:lastRenderedPageBreak/>
        <w:t>The S</w:t>
      </w:r>
      <w:r w:rsidR="00145E00" w:rsidRPr="004C3136">
        <w:rPr>
          <w:rFonts w:ascii="Book Antiqua" w:hAnsi="Book Antiqua"/>
          <w:b/>
          <w:sz w:val="28"/>
          <w:szCs w:val="28"/>
        </w:rPr>
        <w:t>ignificant</w:t>
      </w:r>
      <w:r w:rsidRPr="004C3136">
        <w:rPr>
          <w:rFonts w:ascii="Book Antiqua" w:hAnsi="Book Antiqua"/>
          <w:b/>
          <w:sz w:val="28"/>
          <w:szCs w:val="28"/>
        </w:rPr>
        <w:t xml:space="preserve"> Lack of Alignment across State and Regional Health Measure Sets </w:t>
      </w:r>
    </w:p>
    <w:p w:rsidR="009C3C61" w:rsidRPr="004C3136" w:rsidRDefault="00590B8C" w:rsidP="00770853">
      <w:pPr>
        <w:jc w:val="center"/>
        <w:rPr>
          <w:rFonts w:ascii="Book Antiqua" w:hAnsi="Book Antiqua"/>
          <w:i/>
        </w:rPr>
      </w:pPr>
      <w:r w:rsidRPr="004C3136">
        <w:rPr>
          <w:rFonts w:ascii="Book Antiqua" w:hAnsi="Book Antiqua"/>
          <w:i/>
        </w:rPr>
        <w:t>Health Care Performance Measurement Activity: An Analysis of 48 State and Regional Measure Sets</w:t>
      </w:r>
    </w:p>
    <w:p w:rsidR="00773596" w:rsidRPr="004C3136" w:rsidRDefault="009C3C61" w:rsidP="00C63E6E">
      <w:pPr>
        <w:rPr>
          <w:rFonts w:ascii="Book Antiqua" w:hAnsi="Book Antiqua"/>
        </w:rPr>
      </w:pPr>
      <w:r w:rsidRPr="004C3136">
        <w:rPr>
          <w:rFonts w:ascii="Book Antiqua" w:hAnsi="Book Antiqua"/>
          <w:b/>
        </w:rPr>
        <w:t>Introduction</w:t>
      </w:r>
      <w:r w:rsidR="00894425" w:rsidRPr="004C3136">
        <w:rPr>
          <w:rFonts w:ascii="Book Antiqua" w:hAnsi="Book Antiqua"/>
          <w:b/>
        </w:rPr>
        <w:t>:</w:t>
      </w:r>
      <w:r w:rsidR="00894425" w:rsidRPr="004C3136">
        <w:rPr>
          <w:rFonts w:ascii="Book Antiqua" w:hAnsi="Book Antiqua"/>
        </w:rPr>
        <w:t xml:space="preserve"> Private </w:t>
      </w:r>
      <w:r w:rsidR="00EC0661" w:rsidRPr="004C3136">
        <w:rPr>
          <w:rFonts w:ascii="Book Antiqua" w:hAnsi="Book Antiqua"/>
        </w:rPr>
        <w:t xml:space="preserve">and public </w:t>
      </w:r>
      <w:r w:rsidR="00894425" w:rsidRPr="004C3136">
        <w:rPr>
          <w:rFonts w:ascii="Book Antiqua" w:hAnsi="Book Antiqua"/>
        </w:rPr>
        <w:t xml:space="preserve">purchasers </w:t>
      </w:r>
      <w:r w:rsidR="00EC0661" w:rsidRPr="004C3136">
        <w:rPr>
          <w:rFonts w:ascii="Book Antiqua" w:hAnsi="Book Antiqua"/>
        </w:rPr>
        <w:t xml:space="preserve">are </w:t>
      </w:r>
      <w:r w:rsidR="00894425" w:rsidRPr="004C3136">
        <w:rPr>
          <w:rFonts w:ascii="Book Antiqua" w:hAnsi="Book Antiqua"/>
        </w:rPr>
        <w:t>interested in</w:t>
      </w:r>
      <w:r w:rsidR="00127C78" w:rsidRPr="004C3136">
        <w:rPr>
          <w:rFonts w:ascii="Book Antiqua" w:hAnsi="Book Antiqua"/>
        </w:rPr>
        <w:t xml:space="preserve"> changing</w:t>
      </w:r>
      <w:r w:rsidR="00894425" w:rsidRPr="004C3136">
        <w:rPr>
          <w:rFonts w:ascii="Book Antiqua" w:hAnsi="Book Antiqua"/>
        </w:rPr>
        <w:t xml:space="preserve"> the way that they pay for health benefits</w:t>
      </w:r>
      <w:r w:rsidR="00127C78" w:rsidRPr="004C3136">
        <w:rPr>
          <w:rFonts w:ascii="Book Antiqua" w:hAnsi="Book Antiqua"/>
        </w:rPr>
        <w:t xml:space="preserve"> by moving</w:t>
      </w:r>
      <w:r w:rsidR="00894425" w:rsidRPr="004C3136">
        <w:rPr>
          <w:rFonts w:ascii="Book Antiqua" w:hAnsi="Book Antiqua"/>
        </w:rPr>
        <w:t xml:space="preserve"> from a volume-based fee-for-service system to a system that pays for value. </w:t>
      </w:r>
      <w:r w:rsidR="00EC0661" w:rsidRPr="004C3136">
        <w:rPr>
          <w:rFonts w:ascii="Book Antiqua" w:hAnsi="Book Antiqua"/>
        </w:rPr>
        <w:t xml:space="preserve"> </w:t>
      </w:r>
      <w:r w:rsidR="00894425" w:rsidRPr="004C3136">
        <w:rPr>
          <w:rFonts w:ascii="Book Antiqua" w:hAnsi="Book Antiqua"/>
        </w:rPr>
        <w:t xml:space="preserve">They argue that this movement will improve quality and reduce costs. </w:t>
      </w:r>
      <w:r w:rsidR="00EC0661" w:rsidRPr="004C3136">
        <w:rPr>
          <w:rFonts w:ascii="Book Antiqua" w:hAnsi="Book Antiqua"/>
        </w:rPr>
        <w:t xml:space="preserve"> </w:t>
      </w:r>
      <w:r w:rsidR="00894425" w:rsidRPr="004C3136">
        <w:rPr>
          <w:rFonts w:ascii="Book Antiqua" w:hAnsi="Book Antiqua"/>
        </w:rPr>
        <w:t xml:space="preserve">Fundamental to value-based payment systems are performance measures that can assess to what extent the providers are achieving these twin goals.  Recognizing that </w:t>
      </w:r>
      <w:r w:rsidR="00EC0661" w:rsidRPr="004C3136">
        <w:rPr>
          <w:rFonts w:ascii="Book Antiqua" w:hAnsi="Book Antiqua"/>
        </w:rPr>
        <w:t>implementing the right measures is</w:t>
      </w:r>
      <w:r w:rsidR="00B37E15" w:rsidRPr="004C3136">
        <w:rPr>
          <w:rFonts w:ascii="Book Antiqua" w:hAnsi="Book Antiqua"/>
        </w:rPr>
        <w:t xml:space="preserve"> critical to the success of a value-based payment system, the Buying Value initiative, a coalition of employers, business</w:t>
      </w:r>
      <w:r w:rsidR="00EC0661" w:rsidRPr="004C3136">
        <w:rPr>
          <w:rFonts w:ascii="Book Antiqua" w:hAnsi="Book Antiqua"/>
        </w:rPr>
        <w:t xml:space="preserve"> health organizations and union</w:t>
      </w:r>
      <w:r w:rsidR="00B37E15" w:rsidRPr="004C3136">
        <w:rPr>
          <w:rFonts w:ascii="Book Antiqua" w:hAnsi="Book Antiqua"/>
        </w:rPr>
        <w:t xml:space="preserve"> health funds, has </w:t>
      </w:r>
      <w:r w:rsidR="002838E8" w:rsidRPr="004C3136">
        <w:rPr>
          <w:rFonts w:ascii="Book Antiqua" w:hAnsi="Book Antiqua"/>
        </w:rPr>
        <w:t>been</w:t>
      </w:r>
      <w:r w:rsidR="00B37E15" w:rsidRPr="004C3136">
        <w:rPr>
          <w:rFonts w:ascii="Book Antiqua" w:hAnsi="Book Antiqua"/>
        </w:rPr>
        <w:t xml:space="preserve"> work</w:t>
      </w:r>
      <w:r w:rsidR="002838E8" w:rsidRPr="004C3136">
        <w:rPr>
          <w:rFonts w:ascii="Book Antiqua" w:hAnsi="Book Antiqua"/>
        </w:rPr>
        <w:t xml:space="preserve">ing with CMS and private payers, i.e., health plans, </w:t>
      </w:r>
      <w:r w:rsidR="00B37E15" w:rsidRPr="004C3136">
        <w:rPr>
          <w:rFonts w:ascii="Book Antiqua" w:hAnsi="Book Antiqua"/>
        </w:rPr>
        <w:t xml:space="preserve">to create a recommended measure set for use in such </w:t>
      </w:r>
      <w:r w:rsidR="00DA0D36" w:rsidRPr="004C3136">
        <w:rPr>
          <w:rFonts w:ascii="Book Antiqua" w:hAnsi="Book Antiqua"/>
        </w:rPr>
        <w:t>efforts</w:t>
      </w:r>
      <w:r w:rsidR="00B37E15" w:rsidRPr="004C3136">
        <w:rPr>
          <w:rFonts w:ascii="Book Antiqua" w:hAnsi="Book Antiqua"/>
        </w:rPr>
        <w:t xml:space="preserve">. </w:t>
      </w:r>
      <w:r w:rsidR="00EC0661" w:rsidRPr="004C3136">
        <w:rPr>
          <w:rFonts w:ascii="Book Antiqua" w:hAnsi="Book Antiqua"/>
        </w:rPr>
        <w:t xml:space="preserve"> In </w:t>
      </w:r>
      <w:r w:rsidR="003E7A03" w:rsidRPr="004C3136">
        <w:rPr>
          <w:rFonts w:ascii="Book Antiqua" w:hAnsi="Book Antiqua"/>
        </w:rPr>
        <w:t>beginning</w:t>
      </w:r>
      <w:r w:rsidR="00EC0661" w:rsidRPr="004C3136">
        <w:rPr>
          <w:rFonts w:ascii="Book Antiqua" w:hAnsi="Book Antiqua"/>
        </w:rPr>
        <w:t xml:space="preserve"> its work</w:t>
      </w:r>
      <w:r w:rsidR="00B37E15" w:rsidRPr="004C3136">
        <w:rPr>
          <w:rFonts w:ascii="Book Antiqua" w:hAnsi="Book Antiqua"/>
        </w:rPr>
        <w:t>, the group quickly realized that before making a new contributio</w:t>
      </w:r>
      <w:r w:rsidR="00EC0661" w:rsidRPr="004C3136">
        <w:rPr>
          <w:rFonts w:ascii="Book Antiqua" w:hAnsi="Book Antiqua"/>
        </w:rPr>
        <w:t>n to the measurement world, it</w:t>
      </w:r>
      <w:r w:rsidR="00B37E15" w:rsidRPr="004C3136">
        <w:rPr>
          <w:rFonts w:ascii="Book Antiqua" w:hAnsi="Book Antiqua"/>
        </w:rPr>
        <w:t xml:space="preserve"> needed to have a better understanding of the measurement landscape across the states. </w:t>
      </w:r>
      <w:r w:rsidR="00EC0661" w:rsidRPr="004C3136">
        <w:rPr>
          <w:rFonts w:ascii="Book Antiqua" w:hAnsi="Book Antiqua"/>
        </w:rPr>
        <w:t xml:space="preserve"> Therefore, it</w:t>
      </w:r>
      <w:r w:rsidR="00B37E15" w:rsidRPr="004C3136">
        <w:rPr>
          <w:rFonts w:ascii="Book Antiqua" w:hAnsi="Book Antiqua"/>
        </w:rPr>
        <w:t xml:space="preserve"> commissioned Bailit Health Purchasing, LLC </w:t>
      </w:r>
      <w:r w:rsidR="00EC0661" w:rsidRPr="004C3136">
        <w:rPr>
          <w:rFonts w:ascii="Book Antiqua" w:hAnsi="Book Antiqua"/>
        </w:rPr>
        <w:t xml:space="preserve">(Bailit) </w:t>
      </w:r>
      <w:r w:rsidR="00B37E15" w:rsidRPr="004C3136">
        <w:rPr>
          <w:rFonts w:ascii="Book Antiqua" w:hAnsi="Book Antiqua"/>
        </w:rPr>
        <w:t xml:space="preserve">to conduct an </w:t>
      </w:r>
      <w:r w:rsidR="00773596" w:rsidRPr="004C3136">
        <w:rPr>
          <w:rFonts w:ascii="Book Antiqua" w:hAnsi="Book Antiqua"/>
        </w:rPr>
        <w:t xml:space="preserve">analysis of </w:t>
      </w:r>
      <w:r w:rsidR="00EC0661" w:rsidRPr="004C3136">
        <w:rPr>
          <w:rFonts w:ascii="Book Antiqua" w:hAnsi="Book Antiqua"/>
        </w:rPr>
        <w:t>a broad array of state-organized</w:t>
      </w:r>
      <w:r w:rsidR="00773596" w:rsidRPr="004C3136">
        <w:rPr>
          <w:rFonts w:ascii="Book Antiqua" w:hAnsi="Book Antiqua"/>
        </w:rPr>
        <w:t xml:space="preserve"> measure sets</w:t>
      </w:r>
      <w:r w:rsidR="00EC0661" w:rsidRPr="004C3136">
        <w:rPr>
          <w:rFonts w:ascii="Book Antiqua" w:hAnsi="Book Antiqua"/>
        </w:rPr>
        <w:t>.  Bailit gathered 48 measure sets</w:t>
      </w:r>
      <w:r w:rsidR="00773596" w:rsidRPr="004C3136">
        <w:rPr>
          <w:rFonts w:ascii="Book Antiqua" w:hAnsi="Book Antiqua"/>
        </w:rPr>
        <w:t xml:space="preserve"> representing different program types, </w:t>
      </w:r>
      <w:r w:rsidR="00EC0661" w:rsidRPr="004C3136">
        <w:rPr>
          <w:rFonts w:ascii="Book Antiqua" w:hAnsi="Book Antiqua"/>
        </w:rPr>
        <w:t xml:space="preserve">and </w:t>
      </w:r>
      <w:r w:rsidR="00773596" w:rsidRPr="004C3136">
        <w:rPr>
          <w:rFonts w:ascii="Book Antiqua" w:hAnsi="Book Antiqua"/>
        </w:rPr>
        <w:t>designed for different purposes</w:t>
      </w:r>
      <w:r w:rsidR="00EC0661" w:rsidRPr="004C3136">
        <w:rPr>
          <w:rFonts w:ascii="Book Antiqua" w:hAnsi="Book Antiqua"/>
        </w:rPr>
        <w:t>,</w:t>
      </w:r>
      <w:r w:rsidR="00773596" w:rsidRPr="004C3136">
        <w:rPr>
          <w:rFonts w:ascii="Book Antiqua" w:hAnsi="Book Antiqua"/>
        </w:rPr>
        <w:t xml:space="preserve"> across 25 different states</w:t>
      </w:r>
      <w:r w:rsidR="00770853" w:rsidRPr="004C3136">
        <w:rPr>
          <w:rFonts w:ascii="Book Antiqua" w:hAnsi="Book Antiqua"/>
        </w:rPr>
        <w:t xml:space="preserve"> and three regional </w:t>
      </w:r>
      <w:proofErr w:type="spellStart"/>
      <w:r w:rsidR="00770853" w:rsidRPr="004C3136">
        <w:rPr>
          <w:rFonts w:ascii="Book Antiqua" w:hAnsi="Book Antiqua"/>
        </w:rPr>
        <w:t>collaboratives</w:t>
      </w:r>
      <w:proofErr w:type="spellEnd"/>
      <w:r w:rsidR="00773596" w:rsidRPr="004C3136">
        <w:rPr>
          <w:rFonts w:ascii="Book Antiqua" w:hAnsi="Book Antiqua"/>
        </w:rPr>
        <w:t xml:space="preserve">. </w:t>
      </w:r>
    </w:p>
    <w:p w:rsidR="00EC0661" w:rsidRPr="004C3136" w:rsidRDefault="00773596" w:rsidP="005152D1">
      <w:pPr>
        <w:rPr>
          <w:rFonts w:ascii="Book Antiqua" w:hAnsi="Book Antiqua"/>
        </w:rPr>
      </w:pPr>
      <w:r w:rsidRPr="004C3136">
        <w:rPr>
          <w:rFonts w:ascii="Book Antiqua" w:hAnsi="Book Antiqua"/>
          <w:b/>
        </w:rPr>
        <w:t xml:space="preserve">Methodology: </w:t>
      </w:r>
      <w:r w:rsidRPr="004C3136">
        <w:rPr>
          <w:rFonts w:ascii="Book Antiqua" w:hAnsi="Book Antiqua"/>
        </w:rPr>
        <w:t xml:space="preserve">In identifying the 48 measure sets for the analysis, </w:t>
      </w:r>
      <w:r w:rsidR="00EC0661" w:rsidRPr="004C3136">
        <w:rPr>
          <w:rFonts w:ascii="Book Antiqua" w:hAnsi="Book Antiqua"/>
        </w:rPr>
        <w:t>Bailit used a convenience sampling</w:t>
      </w:r>
      <w:r w:rsidRPr="004C3136">
        <w:rPr>
          <w:rFonts w:ascii="Book Antiqua" w:hAnsi="Book Antiqua"/>
        </w:rPr>
        <w:t xml:space="preserve"> approach. </w:t>
      </w:r>
      <w:r w:rsidR="00EC0661" w:rsidRPr="004C3136">
        <w:rPr>
          <w:rFonts w:ascii="Book Antiqua" w:hAnsi="Book Antiqua"/>
        </w:rPr>
        <w:t xml:space="preserve"> </w:t>
      </w:r>
      <w:r w:rsidRPr="004C3136">
        <w:rPr>
          <w:rFonts w:ascii="Book Antiqua" w:hAnsi="Book Antiqua"/>
        </w:rPr>
        <w:t>Baili</w:t>
      </w:r>
      <w:r w:rsidR="00EC0661" w:rsidRPr="004C3136">
        <w:rPr>
          <w:rFonts w:ascii="Book Antiqua" w:hAnsi="Book Antiqua"/>
        </w:rPr>
        <w:t xml:space="preserve">t requested assistance from </w:t>
      </w:r>
      <w:r w:rsidRPr="004C3136">
        <w:rPr>
          <w:rFonts w:ascii="Book Antiqua" w:hAnsi="Book Antiqua"/>
        </w:rPr>
        <w:t xml:space="preserve">contacts in various states, collected sets from state websites and solicited measure set recommendations from the members of the Buying Value initiative. </w:t>
      </w:r>
      <w:r w:rsidR="00EC0661" w:rsidRPr="004C3136">
        <w:rPr>
          <w:rFonts w:ascii="Book Antiqua" w:hAnsi="Book Antiqua"/>
        </w:rPr>
        <w:t xml:space="preserve"> </w:t>
      </w:r>
      <w:r w:rsidRPr="004C3136">
        <w:rPr>
          <w:rFonts w:ascii="Book Antiqua" w:hAnsi="Book Antiqua"/>
        </w:rPr>
        <w:t xml:space="preserve">It is important to note that </w:t>
      </w:r>
      <w:r w:rsidR="00EC0661" w:rsidRPr="004C3136">
        <w:rPr>
          <w:rFonts w:ascii="Book Antiqua" w:hAnsi="Book Antiqua"/>
        </w:rPr>
        <w:t>Bailit did not survey</w:t>
      </w:r>
      <w:r w:rsidR="00533B1A" w:rsidRPr="004C3136">
        <w:rPr>
          <w:rFonts w:ascii="Book Antiqua" w:hAnsi="Book Antiqua"/>
        </w:rPr>
        <w:t xml:space="preserve"> every state, nor </w:t>
      </w:r>
      <w:r w:rsidR="00EC0661" w:rsidRPr="004C3136">
        <w:rPr>
          <w:rFonts w:ascii="Book Antiqua" w:hAnsi="Book Antiqua"/>
        </w:rPr>
        <w:t>did it capture</w:t>
      </w:r>
      <w:r w:rsidR="00533B1A" w:rsidRPr="004C3136">
        <w:rPr>
          <w:rFonts w:ascii="Book Antiqua" w:hAnsi="Book Antiqua"/>
        </w:rPr>
        <w:t xml:space="preserve"> all of the sets used by the studied states.</w:t>
      </w:r>
      <w:r w:rsidRPr="004C3136">
        <w:rPr>
          <w:rFonts w:ascii="Book Antiqua" w:hAnsi="Book Antiqua"/>
        </w:rPr>
        <w:t xml:space="preserve"> </w:t>
      </w:r>
      <w:r w:rsidR="00EC0661" w:rsidRPr="004C3136">
        <w:rPr>
          <w:rFonts w:ascii="Book Antiqua" w:hAnsi="Book Antiqua"/>
        </w:rPr>
        <w:t xml:space="preserve"> In addition, insurer and provider-organized measure sets were not studied. </w:t>
      </w:r>
      <w:r w:rsidR="00770853" w:rsidRPr="004C3136">
        <w:rPr>
          <w:rFonts w:ascii="Book Antiqua" w:hAnsi="Book Antiqua"/>
        </w:rPr>
        <w:t xml:space="preserve">However, three measure sets from regional </w:t>
      </w:r>
      <w:proofErr w:type="spellStart"/>
      <w:r w:rsidR="00770853" w:rsidRPr="004C3136">
        <w:rPr>
          <w:rFonts w:ascii="Book Antiqua" w:hAnsi="Book Antiqua"/>
        </w:rPr>
        <w:t>collaboratives</w:t>
      </w:r>
      <w:proofErr w:type="spellEnd"/>
      <w:r w:rsidR="00770853" w:rsidRPr="004C3136">
        <w:rPr>
          <w:rFonts w:ascii="Book Antiqua" w:hAnsi="Book Antiqua"/>
        </w:rPr>
        <w:t xml:space="preserve"> were included in the analysis.</w:t>
      </w:r>
      <w:r w:rsidR="00EC0661" w:rsidRPr="004C3136">
        <w:rPr>
          <w:rFonts w:ascii="Book Antiqua" w:hAnsi="Book Antiqua"/>
        </w:rPr>
        <w:t xml:space="preserve"> Bailit, after consultation with Buying Value, </w:t>
      </w:r>
      <w:r w:rsidRPr="004C3136">
        <w:rPr>
          <w:rFonts w:ascii="Book Antiqua" w:hAnsi="Book Antiqua"/>
        </w:rPr>
        <w:t>exclude</w:t>
      </w:r>
      <w:r w:rsidR="00EC0661" w:rsidRPr="004C3136">
        <w:rPr>
          <w:rFonts w:ascii="Book Antiqua" w:hAnsi="Book Antiqua"/>
        </w:rPr>
        <w:t>d</w:t>
      </w:r>
      <w:r w:rsidRPr="004C3136">
        <w:rPr>
          <w:rFonts w:ascii="Book Antiqua" w:hAnsi="Book Antiqua"/>
        </w:rPr>
        <w:t xml:space="preserve"> hospital</w:t>
      </w:r>
      <w:r w:rsidR="00EC0661" w:rsidRPr="004C3136">
        <w:rPr>
          <w:rFonts w:ascii="Book Antiqua" w:hAnsi="Book Antiqua"/>
        </w:rPr>
        <w:t>-</w:t>
      </w:r>
      <w:r w:rsidRPr="004C3136">
        <w:rPr>
          <w:rFonts w:ascii="Book Antiqua" w:hAnsi="Book Antiqua"/>
        </w:rPr>
        <w:t>focused measu</w:t>
      </w:r>
      <w:r w:rsidR="00EC0661" w:rsidRPr="004C3136">
        <w:rPr>
          <w:rFonts w:ascii="Book Antiqua" w:hAnsi="Book Antiqua"/>
        </w:rPr>
        <w:t>re sets and removed 53 hospital-</w:t>
      </w:r>
      <w:r w:rsidRPr="004C3136">
        <w:rPr>
          <w:rFonts w:ascii="Book Antiqua" w:hAnsi="Book Antiqua"/>
        </w:rPr>
        <w:t xml:space="preserve">focused measures from the sets used in the analysis. </w:t>
      </w:r>
      <w:r w:rsidR="00EC0661" w:rsidRPr="004C3136">
        <w:rPr>
          <w:rFonts w:ascii="Book Antiqua" w:hAnsi="Book Antiqua"/>
        </w:rPr>
        <w:t xml:space="preserve"> </w:t>
      </w:r>
    </w:p>
    <w:p w:rsidR="00533B1A" w:rsidRPr="004C3136" w:rsidRDefault="00533B1A" w:rsidP="005152D1">
      <w:pPr>
        <w:rPr>
          <w:rFonts w:ascii="Book Antiqua" w:hAnsi="Book Antiqua"/>
        </w:rPr>
      </w:pPr>
      <w:r w:rsidRPr="004C3136">
        <w:rPr>
          <w:rFonts w:ascii="Book Antiqua" w:hAnsi="Book Antiqua"/>
        </w:rPr>
        <w:t>T</w:t>
      </w:r>
      <w:r w:rsidR="005152D1" w:rsidRPr="004C3136">
        <w:rPr>
          <w:rFonts w:ascii="Book Antiqua" w:hAnsi="Book Antiqua"/>
        </w:rPr>
        <w:t>he goal of the analysis was to p</w:t>
      </w:r>
      <w:r w:rsidRPr="004C3136">
        <w:rPr>
          <w:rFonts w:ascii="Book Antiqua" w:hAnsi="Book Antiqua"/>
        </w:rPr>
        <w:t>rovide basic summary information to describe the 48 measure sets</w:t>
      </w:r>
      <w:r w:rsidR="005152D1" w:rsidRPr="004C3136">
        <w:rPr>
          <w:rFonts w:ascii="Book Antiqua" w:hAnsi="Book Antiqua"/>
        </w:rPr>
        <w:t xml:space="preserve"> and assess the extent of alignment across the measure sets. The analysis sought to answer the following questions:</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Are the measures used primarily standard measures?</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 xml:space="preserve">To what extent are measures NQF-endorsed? </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 xml:space="preserve">What are the primary sources of the measures?  </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Into which domains do most of the measures fall?</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 xml:space="preserve">To what extent do the measures cover all age ranges? </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 xml:space="preserve">To what extent are measures shared? </w:t>
      </w:r>
    </w:p>
    <w:p w:rsidR="005152D1" w:rsidRPr="004C3136" w:rsidRDefault="005152D1" w:rsidP="005152D1">
      <w:pPr>
        <w:numPr>
          <w:ilvl w:val="1"/>
          <w:numId w:val="7"/>
        </w:numPr>
        <w:pBdr>
          <w:top w:val="single" w:sz="4" w:space="1" w:color="auto"/>
          <w:left w:val="single" w:sz="4" w:space="4" w:color="auto"/>
          <w:bottom w:val="single" w:sz="4" w:space="1" w:color="auto"/>
          <w:right w:val="single" w:sz="4" w:space="1" w:color="auto"/>
        </w:pBdr>
        <w:spacing w:after="0"/>
        <w:rPr>
          <w:rFonts w:ascii="Book Antiqua" w:hAnsi="Book Antiqua"/>
        </w:rPr>
      </w:pPr>
      <w:r w:rsidRPr="004C3136">
        <w:rPr>
          <w:rFonts w:ascii="Book Antiqua" w:hAnsi="Book Antiqua"/>
        </w:rPr>
        <w:t xml:space="preserve">What are the most frequently shared measures? </w:t>
      </w:r>
    </w:p>
    <w:p w:rsidR="004C3136" w:rsidRDefault="004C3136">
      <w:pPr>
        <w:rPr>
          <w:rFonts w:ascii="Book Antiqua" w:hAnsi="Book Antiqua"/>
        </w:rPr>
      </w:pPr>
      <w:r>
        <w:rPr>
          <w:rFonts w:ascii="Book Antiqua" w:hAnsi="Book Antiqua"/>
        </w:rPr>
        <w:br w:type="page"/>
      </w:r>
    </w:p>
    <w:p w:rsidR="00AD7862" w:rsidRPr="004C3136" w:rsidRDefault="005152D1" w:rsidP="00AD7862">
      <w:pPr>
        <w:rPr>
          <w:rFonts w:ascii="Book Antiqua" w:hAnsi="Book Antiqua"/>
          <w:b/>
        </w:rPr>
      </w:pPr>
      <w:r w:rsidRPr="004C3136">
        <w:rPr>
          <w:rFonts w:ascii="Book Antiqua" w:hAnsi="Book Antiqua"/>
          <w:b/>
        </w:rPr>
        <w:lastRenderedPageBreak/>
        <w:t xml:space="preserve">Key Findings: </w:t>
      </w:r>
    </w:p>
    <w:p w:rsidR="00AD7862" w:rsidRPr="004C3136" w:rsidRDefault="00C63E6E" w:rsidP="00AD7862">
      <w:pPr>
        <w:pStyle w:val="ListParagraph"/>
        <w:numPr>
          <w:ilvl w:val="0"/>
          <w:numId w:val="10"/>
        </w:numPr>
        <w:rPr>
          <w:rFonts w:ascii="Book Antiqua" w:hAnsi="Book Antiqua"/>
        </w:rPr>
      </w:pPr>
      <w:r w:rsidRPr="004C3136">
        <w:rPr>
          <w:rFonts w:ascii="Book Antiqua" w:hAnsi="Book Antiqua"/>
          <w:b/>
        </w:rPr>
        <w:t>The</w:t>
      </w:r>
      <w:r w:rsidR="005152D1" w:rsidRPr="004C3136">
        <w:rPr>
          <w:rFonts w:ascii="Book Antiqua" w:hAnsi="Book Antiqua"/>
          <w:b/>
        </w:rPr>
        <w:t>re</w:t>
      </w:r>
      <w:r w:rsidRPr="004C3136">
        <w:rPr>
          <w:rFonts w:ascii="Book Antiqua" w:hAnsi="Book Antiqua"/>
          <w:b/>
        </w:rPr>
        <w:t xml:space="preserve"> a</w:t>
      </w:r>
      <w:r w:rsidR="001D3D16" w:rsidRPr="004C3136">
        <w:rPr>
          <w:rFonts w:ascii="Book Antiqua" w:hAnsi="Book Antiqua"/>
          <w:b/>
        </w:rPr>
        <w:t xml:space="preserve">re many </w:t>
      </w:r>
      <w:r w:rsidR="00CF4081" w:rsidRPr="004C3136">
        <w:rPr>
          <w:rFonts w:ascii="Book Antiqua" w:hAnsi="Book Antiqua"/>
          <w:b/>
        </w:rPr>
        <w:t>state/regional performance</w:t>
      </w:r>
      <w:r w:rsidR="001D3D16" w:rsidRPr="004C3136">
        <w:rPr>
          <w:rFonts w:ascii="Book Antiqua" w:hAnsi="Book Antiqua"/>
          <w:b/>
        </w:rPr>
        <w:t xml:space="preserve"> measures </w:t>
      </w:r>
      <w:r w:rsidR="00CF4081" w:rsidRPr="004C3136">
        <w:rPr>
          <w:rFonts w:ascii="Book Antiqua" w:hAnsi="Book Antiqua"/>
          <w:b/>
        </w:rPr>
        <w:t xml:space="preserve">for providers </w:t>
      </w:r>
      <w:r w:rsidR="001D3D16" w:rsidRPr="004C3136">
        <w:rPr>
          <w:rFonts w:ascii="Book Antiqua" w:hAnsi="Book Antiqua"/>
          <w:b/>
        </w:rPr>
        <w:t xml:space="preserve">in use today. </w:t>
      </w:r>
      <w:r w:rsidR="005152D1" w:rsidRPr="004C3136">
        <w:rPr>
          <w:rFonts w:ascii="Book Antiqua" w:hAnsi="Book Antiqua"/>
        </w:rPr>
        <w:t>A</w:t>
      </w:r>
      <w:r w:rsidRPr="004C3136">
        <w:rPr>
          <w:rFonts w:ascii="Book Antiqua" w:hAnsi="Book Antiqua"/>
        </w:rPr>
        <w:t xml:space="preserve">cross </w:t>
      </w:r>
      <w:r w:rsidR="005152D1" w:rsidRPr="004C3136">
        <w:rPr>
          <w:rFonts w:ascii="Book Antiqua" w:hAnsi="Book Antiqua"/>
        </w:rPr>
        <w:t xml:space="preserve">the </w:t>
      </w:r>
      <w:r w:rsidRPr="004C3136">
        <w:rPr>
          <w:rFonts w:ascii="Book Antiqua" w:hAnsi="Book Antiqua"/>
        </w:rPr>
        <w:t>48 measure sets</w:t>
      </w:r>
      <w:r w:rsidR="005152D1" w:rsidRPr="004C3136">
        <w:rPr>
          <w:rFonts w:ascii="Book Antiqua" w:hAnsi="Book Antiqua"/>
        </w:rPr>
        <w:t xml:space="preserve">, we identified a staggering 1367 in use. </w:t>
      </w:r>
      <w:r w:rsidR="00AD7862" w:rsidRPr="004C3136">
        <w:rPr>
          <w:rFonts w:ascii="Book Antiqua" w:hAnsi="Book Antiqua"/>
        </w:rPr>
        <w:t>When we looked at the “distinct”</w:t>
      </w:r>
      <w:r w:rsidR="00AD7862" w:rsidRPr="004C3136">
        <w:rPr>
          <w:rStyle w:val="FootnoteReference"/>
          <w:rFonts w:ascii="Book Antiqua" w:hAnsi="Book Antiqua"/>
        </w:rPr>
        <w:footnoteReference w:id="1"/>
      </w:r>
      <w:r w:rsidR="00AD7862" w:rsidRPr="004C3136">
        <w:rPr>
          <w:rFonts w:ascii="Book Antiqua" w:hAnsi="Book Antiqua"/>
        </w:rPr>
        <w:t xml:space="preserve"> measures across these sets, removing all of the duplicates across and within measure sets, we identified 509 distinct measures. </w:t>
      </w:r>
      <w:r w:rsidR="00DA3347" w:rsidRPr="004C3136">
        <w:rPr>
          <w:rFonts w:ascii="Book Antiqua" w:hAnsi="Book Antiqua"/>
        </w:rPr>
        <w:t xml:space="preserve">Using the </w:t>
      </w:r>
      <w:r w:rsidR="002838E8" w:rsidRPr="004C3136">
        <w:rPr>
          <w:rFonts w:ascii="Book Antiqua" w:hAnsi="Book Antiqua"/>
        </w:rPr>
        <w:t>National Quality Strategy (</w:t>
      </w:r>
      <w:r w:rsidR="00DA3347" w:rsidRPr="004C3136">
        <w:rPr>
          <w:rFonts w:ascii="Book Antiqua" w:hAnsi="Book Antiqua"/>
        </w:rPr>
        <w:t>NQS</w:t>
      </w:r>
      <w:r w:rsidR="002838E8" w:rsidRPr="004C3136">
        <w:rPr>
          <w:rFonts w:ascii="Book Antiqua" w:hAnsi="Book Antiqua"/>
        </w:rPr>
        <w:t>)</w:t>
      </w:r>
      <w:r w:rsidR="00DA3347" w:rsidRPr="004C3136">
        <w:rPr>
          <w:rFonts w:ascii="Book Antiqua" w:hAnsi="Book Antiqua"/>
        </w:rPr>
        <w:t xml:space="preserve"> tagging taxonomy developed by NQF, w</w:t>
      </w:r>
      <w:r w:rsidR="005152D1" w:rsidRPr="004C3136">
        <w:rPr>
          <w:rFonts w:ascii="Book Antiqua" w:hAnsi="Book Antiqua"/>
        </w:rPr>
        <w:t xml:space="preserve">e found that these </w:t>
      </w:r>
      <w:r w:rsidR="00770853" w:rsidRPr="004C3136">
        <w:rPr>
          <w:rFonts w:ascii="Book Antiqua" w:hAnsi="Book Antiqua"/>
        </w:rPr>
        <w:t>measures</w:t>
      </w:r>
      <w:r w:rsidR="005152D1" w:rsidRPr="004C3136">
        <w:rPr>
          <w:rFonts w:ascii="Book Antiqua" w:hAnsi="Book Antiqua"/>
        </w:rPr>
        <w:t xml:space="preserve"> were distributed relatively evenly across all domains, with a focus on the </w:t>
      </w:r>
      <w:r w:rsidR="00925350">
        <w:rPr>
          <w:rFonts w:ascii="Book Antiqua" w:hAnsi="Book Antiqua"/>
        </w:rPr>
        <w:t>“</w:t>
      </w:r>
      <w:r w:rsidR="005152D1" w:rsidRPr="004C3136">
        <w:rPr>
          <w:rFonts w:ascii="Book Antiqua" w:hAnsi="Book Antiqua"/>
        </w:rPr>
        <w:t>Treatment and Secondary Prevention</w:t>
      </w:r>
      <w:r w:rsidR="00925350">
        <w:rPr>
          <w:rFonts w:ascii="Book Antiqua" w:hAnsi="Book Antiqua"/>
        </w:rPr>
        <w:t>”</w:t>
      </w:r>
      <w:r w:rsidR="005152D1" w:rsidRPr="004C3136">
        <w:rPr>
          <w:rFonts w:ascii="Book Antiqua" w:hAnsi="Book Antiqua"/>
        </w:rPr>
        <w:t xml:space="preserve"> measures and the </w:t>
      </w:r>
      <w:r w:rsidR="00925350">
        <w:rPr>
          <w:rFonts w:ascii="Book Antiqua" w:hAnsi="Book Antiqua"/>
        </w:rPr>
        <w:t>“</w:t>
      </w:r>
      <w:r w:rsidR="005152D1" w:rsidRPr="004C3136">
        <w:rPr>
          <w:rFonts w:ascii="Book Antiqua" w:hAnsi="Book Antiqua"/>
        </w:rPr>
        <w:t>Health and Well-being</w:t>
      </w:r>
      <w:r w:rsidR="00925350">
        <w:rPr>
          <w:rFonts w:ascii="Book Antiqua" w:hAnsi="Book Antiqua"/>
        </w:rPr>
        <w:t>”</w:t>
      </w:r>
      <w:r w:rsidR="005152D1" w:rsidRPr="004C3136">
        <w:rPr>
          <w:rFonts w:ascii="Book Antiqua" w:hAnsi="Book Antiqua"/>
        </w:rPr>
        <w:t xml:space="preserve"> measures. </w:t>
      </w:r>
      <w:r w:rsidR="00EC0661" w:rsidRPr="004C3136">
        <w:rPr>
          <w:rFonts w:ascii="Book Antiqua" w:hAnsi="Book Antiqua"/>
        </w:rPr>
        <w:t xml:space="preserve"> </w:t>
      </w:r>
      <w:r w:rsidR="005152D1" w:rsidRPr="004C3136">
        <w:rPr>
          <w:rFonts w:ascii="Book Antiqua" w:hAnsi="Book Antiqua"/>
        </w:rPr>
        <w:t>We also found that most measures are created for adults</w:t>
      </w:r>
      <w:r w:rsidR="00EC0661" w:rsidRPr="004C3136">
        <w:rPr>
          <w:rFonts w:ascii="Book Antiqua" w:hAnsi="Book Antiqua"/>
        </w:rPr>
        <w:t>,</w:t>
      </w:r>
      <w:r w:rsidR="005152D1" w:rsidRPr="004C3136">
        <w:rPr>
          <w:rFonts w:ascii="Book Antiqua" w:hAnsi="Book Antiqua"/>
        </w:rPr>
        <w:t xml:space="preserve"> but</w:t>
      </w:r>
      <w:r w:rsidR="00770853" w:rsidRPr="004C3136">
        <w:rPr>
          <w:rFonts w:ascii="Book Antiqua" w:eastAsiaTheme="minorEastAsia" w:hAnsi="Book Antiqua"/>
          <w:color w:val="000000" w:themeColor="text1"/>
          <w:kern w:val="24"/>
          <w:sz w:val="36"/>
          <w:szCs w:val="36"/>
        </w:rPr>
        <w:t xml:space="preserve"> </w:t>
      </w:r>
      <w:r w:rsidR="00AD7862" w:rsidRPr="004C3136">
        <w:rPr>
          <w:rFonts w:ascii="Book Antiqua" w:hAnsi="Book Antiqua"/>
        </w:rPr>
        <w:t xml:space="preserve">there does not appear to be a deficiency in the number of measures that could be used </w:t>
      </w:r>
      <w:r w:rsidR="00AD2944">
        <w:rPr>
          <w:rFonts w:ascii="Book Antiqua" w:hAnsi="Book Antiqua"/>
        </w:rPr>
        <w:t>for</w:t>
      </w:r>
      <w:r w:rsidR="00AD7862" w:rsidRPr="004C3136">
        <w:rPr>
          <w:rFonts w:ascii="Book Antiqua" w:hAnsi="Book Antiqua"/>
        </w:rPr>
        <w:t xml:space="preserve"> the pediatric </w:t>
      </w:r>
      <w:r w:rsidR="00AD2944">
        <w:rPr>
          <w:rFonts w:ascii="Book Antiqua" w:hAnsi="Book Antiqua"/>
        </w:rPr>
        <w:t xml:space="preserve">population </w:t>
      </w:r>
      <w:r w:rsidR="00AD7862" w:rsidRPr="004C3136">
        <w:rPr>
          <w:rFonts w:ascii="Book Antiqua" w:hAnsi="Book Antiqua"/>
        </w:rPr>
        <w:t xml:space="preserve">or </w:t>
      </w:r>
      <w:r w:rsidR="00EC0661" w:rsidRPr="004C3136">
        <w:rPr>
          <w:rFonts w:ascii="Book Antiqua" w:hAnsi="Book Antiqua"/>
        </w:rPr>
        <w:t xml:space="preserve">specifically for </w:t>
      </w:r>
      <w:r w:rsidR="00AD7862" w:rsidRPr="004C3136">
        <w:rPr>
          <w:rFonts w:ascii="Book Antiqua" w:hAnsi="Book Antiqua"/>
        </w:rPr>
        <w:t xml:space="preserve">the </w:t>
      </w:r>
      <w:r w:rsidR="00EC0661" w:rsidRPr="004C3136">
        <w:rPr>
          <w:rFonts w:ascii="Book Antiqua" w:hAnsi="Book Antiqua"/>
        </w:rPr>
        <w:t xml:space="preserve">age </w:t>
      </w:r>
      <w:r w:rsidR="00AD7862" w:rsidRPr="004C3136">
        <w:rPr>
          <w:rFonts w:ascii="Book Antiqua" w:hAnsi="Book Antiqua"/>
        </w:rPr>
        <w:t xml:space="preserve">65+ population. </w:t>
      </w:r>
    </w:p>
    <w:p w:rsidR="00D36F14" w:rsidRPr="004C3136" w:rsidRDefault="00D36F14" w:rsidP="00D36F14">
      <w:pPr>
        <w:pStyle w:val="ListParagraph"/>
        <w:rPr>
          <w:rFonts w:ascii="Book Antiqua" w:hAnsi="Book Antiqua"/>
        </w:rPr>
      </w:pPr>
    </w:p>
    <w:p w:rsidR="00D20D40" w:rsidRPr="004C3136" w:rsidRDefault="00D20D40" w:rsidP="00D20D40">
      <w:pPr>
        <w:pStyle w:val="ListParagraph"/>
        <w:numPr>
          <w:ilvl w:val="0"/>
          <w:numId w:val="10"/>
        </w:numPr>
        <w:rPr>
          <w:rFonts w:ascii="Book Antiqua" w:hAnsi="Book Antiqua"/>
          <w:b/>
        </w:rPr>
      </w:pPr>
      <w:r w:rsidRPr="004C3136">
        <w:rPr>
          <w:rFonts w:ascii="Book Antiqua" w:hAnsi="Book Antiqua"/>
          <w:b/>
        </w:rPr>
        <w:t>There is little alignment across measures sets.</w:t>
      </w:r>
      <w:r w:rsidRPr="004C3136">
        <w:rPr>
          <w:rFonts w:ascii="Book Antiqua" w:hAnsi="Book Antiqua"/>
        </w:rPr>
        <w:t xml:space="preserve"> </w:t>
      </w:r>
      <w:r w:rsidR="00AD2944">
        <w:rPr>
          <w:rFonts w:ascii="Book Antiqua" w:hAnsi="Book Antiqua"/>
        </w:rPr>
        <w:t xml:space="preserve"> </w:t>
      </w:r>
      <w:r w:rsidRPr="004C3136">
        <w:rPr>
          <w:rFonts w:ascii="Book Antiqua" w:hAnsi="Book Antiqua"/>
        </w:rPr>
        <w:t xml:space="preserve">State and regional measure sets don’t </w:t>
      </w:r>
      <w:r w:rsidR="00925350">
        <w:rPr>
          <w:rFonts w:ascii="Book Antiqua" w:hAnsi="Book Antiqua"/>
        </w:rPr>
        <w:t>“</w:t>
      </w:r>
      <w:r w:rsidRPr="004C3136">
        <w:rPr>
          <w:rFonts w:ascii="Book Antiqua" w:hAnsi="Book Antiqua"/>
        </w:rPr>
        <w:t>share</w:t>
      </w:r>
      <w:r w:rsidR="00925350">
        <w:rPr>
          <w:rFonts w:ascii="Book Antiqua" w:hAnsi="Book Antiqua"/>
        </w:rPr>
        <w:t>”</w:t>
      </w:r>
      <w:r w:rsidRPr="004C3136">
        <w:rPr>
          <w:rFonts w:ascii="Book Antiqua" w:hAnsi="Book Antiqua"/>
        </w:rPr>
        <w:t xml:space="preserve"> very many measures</w:t>
      </w:r>
      <w:r w:rsidR="00925350">
        <w:rPr>
          <w:rFonts w:ascii="Book Antiqua" w:hAnsi="Book Antiqua"/>
        </w:rPr>
        <w:t>, meaning that they have very few measures in common</w:t>
      </w:r>
      <w:r w:rsidRPr="004C3136">
        <w:rPr>
          <w:rFonts w:ascii="Book Antiqua" w:hAnsi="Book Antiqua"/>
        </w:rPr>
        <w:t>.</w:t>
      </w:r>
      <w:r w:rsidRPr="004C3136">
        <w:rPr>
          <w:rFonts w:ascii="Book Antiqua" w:hAnsi="Book Antiqua"/>
          <w:b/>
        </w:rPr>
        <w:t xml:space="preserve"> </w:t>
      </w:r>
      <w:r w:rsidRPr="004C3136">
        <w:rPr>
          <w:rFonts w:ascii="Book Antiqua" w:hAnsi="Book Antiqua"/>
        </w:rPr>
        <w:t>Only 20% of all measures were used by more than one program.  Additionally the programs do</w:t>
      </w:r>
      <w:r w:rsidR="003E7A03" w:rsidRPr="004C3136">
        <w:rPr>
          <w:rFonts w:ascii="Book Antiqua" w:hAnsi="Book Antiqua"/>
        </w:rPr>
        <w:t xml:space="preserve"> not</w:t>
      </w:r>
      <w:r w:rsidRPr="004C3136">
        <w:rPr>
          <w:rFonts w:ascii="Book Antiqua" w:hAnsi="Book Antiqua"/>
        </w:rPr>
        <w:t xml:space="preserve"> share these “shared measures” very often.  No measure was used by every program.  Breast </w:t>
      </w:r>
      <w:r w:rsidR="00AD2944">
        <w:rPr>
          <w:rFonts w:ascii="Book Antiqua" w:hAnsi="Book Antiqua"/>
        </w:rPr>
        <w:t>c</w:t>
      </w:r>
      <w:r w:rsidRPr="004C3136">
        <w:rPr>
          <w:rFonts w:ascii="Book Antiqua" w:hAnsi="Book Antiqua"/>
        </w:rPr>
        <w:t xml:space="preserve">ancer </w:t>
      </w:r>
      <w:r w:rsidR="00AD2944">
        <w:rPr>
          <w:rFonts w:ascii="Book Antiqua" w:hAnsi="Book Antiqua"/>
        </w:rPr>
        <w:t>s</w:t>
      </w:r>
      <w:r w:rsidRPr="004C3136">
        <w:rPr>
          <w:rFonts w:ascii="Book Antiqua" w:hAnsi="Book Antiqua"/>
        </w:rPr>
        <w:t>creening is the most frequently used measure and it is used by only 63% of the programs.</w:t>
      </w:r>
      <w:r w:rsidRPr="004C3136">
        <w:rPr>
          <w:rStyle w:val="FootnoteReference"/>
          <w:rFonts w:ascii="Book Antiqua" w:hAnsi="Book Antiqua"/>
        </w:rPr>
        <w:footnoteReference w:id="2"/>
      </w:r>
      <w:r w:rsidRPr="004C3136">
        <w:rPr>
          <w:rFonts w:ascii="Book Antiqua" w:hAnsi="Book Antiqua"/>
        </w:rPr>
        <w:t xml:space="preserve">  Only 19 measures were used by at least 1/3 of the programs. </w:t>
      </w:r>
    </w:p>
    <w:p w:rsidR="00D36F14" w:rsidRPr="004C3136" w:rsidRDefault="00D36F14" w:rsidP="00D36F14">
      <w:pPr>
        <w:pStyle w:val="ListParagraph"/>
        <w:rPr>
          <w:rFonts w:ascii="Book Antiqua" w:hAnsi="Book Antiqua"/>
          <w:b/>
        </w:rPr>
      </w:pPr>
    </w:p>
    <w:p w:rsidR="00AD7862" w:rsidRPr="004C3136" w:rsidRDefault="009A2739" w:rsidP="00D20D40">
      <w:pPr>
        <w:pStyle w:val="ListParagraph"/>
        <w:numPr>
          <w:ilvl w:val="0"/>
          <w:numId w:val="10"/>
        </w:numPr>
        <w:rPr>
          <w:rFonts w:ascii="Book Antiqua" w:hAnsi="Book Antiqua"/>
          <w:b/>
        </w:rPr>
      </w:pPr>
      <w:r w:rsidRPr="004C3136">
        <w:rPr>
          <w:rFonts w:ascii="Book Antiqua" w:hAnsi="Book Antiqua"/>
          <w:b/>
        </w:rPr>
        <w:t>Non</w:t>
      </w:r>
      <w:r w:rsidR="00E729C5" w:rsidRPr="004C3136">
        <w:rPr>
          <w:rFonts w:ascii="Book Antiqua" w:hAnsi="Book Antiqua"/>
          <w:b/>
        </w:rPr>
        <w:t>-</w:t>
      </w:r>
      <w:r w:rsidR="00D20D40" w:rsidRPr="004C3136">
        <w:rPr>
          <w:rFonts w:ascii="Book Antiqua" w:hAnsi="Book Antiqua"/>
          <w:b/>
        </w:rPr>
        <w:t xml:space="preserve">alignment persists despite preference for standard measures. </w:t>
      </w:r>
      <w:r w:rsidR="00AD2944">
        <w:rPr>
          <w:rFonts w:ascii="Book Antiqua" w:hAnsi="Book Antiqua"/>
          <w:b/>
        </w:rPr>
        <w:t xml:space="preserve"> </w:t>
      </w:r>
      <w:r w:rsidR="00D20D40" w:rsidRPr="004C3136">
        <w:rPr>
          <w:rFonts w:ascii="Book Antiqua" w:hAnsi="Book Antiqua"/>
        </w:rPr>
        <w:t>Although 59% of the measures come from standard sources--with 52% of all measures coming from HEDIS—the programs are selecting different subsets of these standard measures for use.</w:t>
      </w:r>
      <w:r w:rsidR="00BF4257">
        <w:rPr>
          <w:rStyle w:val="FootnoteReference"/>
          <w:rFonts w:ascii="Book Antiqua" w:hAnsi="Book Antiqua"/>
        </w:rPr>
        <w:footnoteReference w:id="3"/>
      </w:r>
      <w:r w:rsidR="00D20D40" w:rsidRPr="004C3136">
        <w:rPr>
          <w:rFonts w:ascii="Book Antiqua" w:hAnsi="Book Antiqua"/>
          <w:b/>
        </w:rPr>
        <w:t xml:space="preserve"> </w:t>
      </w:r>
    </w:p>
    <w:p w:rsidR="00D36F14" w:rsidRPr="004C3136" w:rsidRDefault="00D36F14" w:rsidP="00D36F14">
      <w:pPr>
        <w:pStyle w:val="ListParagraph"/>
        <w:rPr>
          <w:rFonts w:ascii="Book Antiqua" w:hAnsi="Book Antiqua"/>
          <w:b/>
        </w:rPr>
      </w:pPr>
    </w:p>
    <w:p w:rsidR="00B90AEE" w:rsidRPr="004C3136" w:rsidRDefault="00B90AEE" w:rsidP="00B90AEE">
      <w:pPr>
        <w:pStyle w:val="ListParagraph"/>
        <w:numPr>
          <w:ilvl w:val="0"/>
          <w:numId w:val="10"/>
        </w:numPr>
        <w:rPr>
          <w:rFonts w:ascii="Book Antiqua" w:hAnsi="Book Antiqua"/>
          <w:b/>
        </w:rPr>
      </w:pPr>
      <w:r w:rsidRPr="004C3136">
        <w:rPr>
          <w:rFonts w:ascii="Book Antiqua" w:hAnsi="Book Antiqua"/>
          <w:b/>
        </w:rPr>
        <w:t xml:space="preserve">Most programs modify a portion of their measures, which also contributes to a lack of alignment. </w:t>
      </w:r>
      <w:r w:rsidRPr="004C3136">
        <w:rPr>
          <w:rFonts w:ascii="Book Antiqua" w:hAnsi="Book Antiqua"/>
        </w:rPr>
        <w:t>Even when the programs select the same measures, the programs often modify the traditional specifications for these standard measures.</w:t>
      </w:r>
      <w:r w:rsidRPr="004C3136">
        <w:rPr>
          <w:rFonts w:ascii="Book Antiqua" w:hAnsi="Book Antiqua"/>
          <w:b/>
        </w:rPr>
        <w:t xml:space="preserve"> </w:t>
      </w:r>
      <w:r w:rsidRPr="004C3136">
        <w:rPr>
          <w:rFonts w:ascii="Book Antiqua" w:hAnsi="Book Antiqua"/>
        </w:rPr>
        <w:t>83% of the measure sets contained at least one modified measure.  23% of the identifiable standardized measures were modified.</w:t>
      </w:r>
      <w:r w:rsidRPr="004C3136">
        <w:rPr>
          <w:rStyle w:val="FootnoteReference"/>
          <w:rFonts w:ascii="Book Antiqua" w:hAnsi="Book Antiqua"/>
        </w:rPr>
        <w:footnoteReference w:id="4"/>
      </w:r>
      <w:r w:rsidRPr="004C3136">
        <w:rPr>
          <w:rFonts w:ascii="Book Antiqua" w:hAnsi="Book Antiqua"/>
        </w:rPr>
        <w:t xml:space="preserve">  Two of the programs modified every single measure and six of the programs modified at least 50% of their measures. </w:t>
      </w:r>
    </w:p>
    <w:p w:rsidR="00D36F14" w:rsidRPr="00B90AEE" w:rsidRDefault="00572854" w:rsidP="00B90AEE">
      <w:pPr>
        <w:pStyle w:val="ListParagraph"/>
        <w:numPr>
          <w:ilvl w:val="0"/>
          <w:numId w:val="10"/>
        </w:numPr>
        <w:rPr>
          <w:rFonts w:ascii="Book Antiqua" w:hAnsi="Book Antiqua"/>
        </w:rPr>
      </w:pPr>
      <w:r w:rsidRPr="004C3136">
        <w:rPr>
          <w:rFonts w:ascii="Book Antiqua" w:hAnsi="Book Antiqua"/>
          <w:b/>
        </w:rPr>
        <w:lastRenderedPageBreak/>
        <w:t>With few exceptions, r</w:t>
      </w:r>
      <w:r w:rsidR="00077822" w:rsidRPr="004C3136">
        <w:rPr>
          <w:rFonts w:ascii="Book Antiqua" w:hAnsi="Book Antiqua"/>
          <w:b/>
        </w:rPr>
        <w:t xml:space="preserve">egardless of how we </w:t>
      </w:r>
      <w:r w:rsidR="00590B8C" w:rsidRPr="004C3136">
        <w:rPr>
          <w:rFonts w:ascii="Book Antiqua" w:hAnsi="Book Antiqua"/>
          <w:b/>
        </w:rPr>
        <w:t xml:space="preserve">analyzed </w:t>
      </w:r>
      <w:r w:rsidR="00077822" w:rsidRPr="004C3136">
        <w:rPr>
          <w:rFonts w:ascii="Book Antiqua" w:hAnsi="Book Antiqua"/>
          <w:b/>
        </w:rPr>
        <w:t>the data, the programs</w:t>
      </w:r>
      <w:r w:rsidR="00F30880" w:rsidRPr="004C3136">
        <w:rPr>
          <w:rFonts w:ascii="Book Antiqua" w:hAnsi="Book Antiqua"/>
          <w:b/>
        </w:rPr>
        <w:t>’ measures</w:t>
      </w:r>
      <w:r w:rsidR="00077822" w:rsidRPr="004C3136">
        <w:rPr>
          <w:rFonts w:ascii="Book Antiqua" w:hAnsi="Book Antiqua"/>
          <w:b/>
        </w:rPr>
        <w:t xml:space="preserve"> were not aligned.</w:t>
      </w:r>
      <w:r w:rsidR="001E5025" w:rsidRPr="004C3136">
        <w:rPr>
          <w:rFonts w:ascii="Book Antiqua" w:hAnsi="Book Antiqua"/>
          <w:b/>
        </w:rPr>
        <w:t xml:space="preserve">  </w:t>
      </w:r>
      <w:r w:rsidR="009A2739" w:rsidRPr="004C3136">
        <w:rPr>
          <w:rFonts w:ascii="Book Antiqua" w:hAnsi="Book Antiqua"/>
        </w:rPr>
        <w:t>Even though</w:t>
      </w:r>
      <w:r w:rsidR="005234D5" w:rsidRPr="004C3136">
        <w:rPr>
          <w:rFonts w:ascii="Book Antiqua" w:hAnsi="Book Antiqua"/>
        </w:rPr>
        <w:t xml:space="preserve"> the measures used were </w:t>
      </w:r>
      <w:r w:rsidR="009A52CD" w:rsidRPr="004C3136">
        <w:rPr>
          <w:rFonts w:ascii="Book Antiqua" w:hAnsi="Book Antiqua"/>
        </w:rPr>
        <w:t xml:space="preserve">selected from the same </w:t>
      </w:r>
      <w:r w:rsidR="005234D5" w:rsidRPr="004C3136">
        <w:rPr>
          <w:rFonts w:ascii="Book Antiqua" w:hAnsi="Book Antiqua"/>
        </w:rPr>
        <w:t xml:space="preserve">domains, the programs did not select the same measures from </w:t>
      </w:r>
      <w:r w:rsidR="009A52CD" w:rsidRPr="004C3136">
        <w:rPr>
          <w:rFonts w:ascii="Book Antiqua" w:hAnsi="Book Antiqua"/>
        </w:rPr>
        <w:t>within each</w:t>
      </w:r>
      <w:r w:rsidR="005234D5" w:rsidRPr="004C3136">
        <w:rPr>
          <w:rFonts w:ascii="Book Antiqua" w:hAnsi="Book Antiqua"/>
        </w:rPr>
        <w:t xml:space="preserve"> domain. </w:t>
      </w:r>
      <w:r w:rsidR="003D3FAF" w:rsidRPr="004C3136">
        <w:rPr>
          <w:rFonts w:ascii="Book Antiqua" w:hAnsi="Book Antiqua"/>
        </w:rPr>
        <w:t>This suggests that s</w:t>
      </w:r>
      <w:r w:rsidR="00332CB7" w:rsidRPr="004C3136">
        <w:rPr>
          <w:rFonts w:ascii="Book Antiqua" w:hAnsi="Book Antiqua"/>
        </w:rPr>
        <w:t xml:space="preserve">imply specifying the domains from which programs should select measures will not facilitate measure set alignment. </w:t>
      </w:r>
      <w:r w:rsidR="005234D5" w:rsidRPr="004C3136">
        <w:rPr>
          <w:rFonts w:ascii="Book Antiqua" w:hAnsi="Book Antiqua"/>
        </w:rPr>
        <w:t>Additionally</w:t>
      </w:r>
      <w:r w:rsidR="0083708B" w:rsidRPr="004C3136">
        <w:rPr>
          <w:rFonts w:ascii="Book Antiqua" w:hAnsi="Book Antiqua"/>
        </w:rPr>
        <w:t>,</w:t>
      </w:r>
      <w:r w:rsidR="005234D5" w:rsidRPr="004C3136">
        <w:rPr>
          <w:rFonts w:ascii="Book Antiqua" w:hAnsi="Book Antiqua"/>
        </w:rPr>
        <w:t xml:space="preserve"> w</w:t>
      </w:r>
      <w:r w:rsidR="001E5025" w:rsidRPr="004C3136">
        <w:rPr>
          <w:rFonts w:ascii="Book Antiqua" w:hAnsi="Book Antiqua"/>
        </w:rPr>
        <w:t xml:space="preserve">hile </w:t>
      </w:r>
      <w:r w:rsidR="002977B6" w:rsidRPr="004C3136">
        <w:rPr>
          <w:rFonts w:ascii="Book Antiqua" w:hAnsi="Book Antiqua"/>
        </w:rPr>
        <w:t>one might hypothesize</w:t>
      </w:r>
      <w:r w:rsidR="001E5025" w:rsidRPr="004C3136">
        <w:rPr>
          <w:rFonts w:ascii="Book Antiqua" w:hAnsi="Book Antiqua"/>
        </w:rPr>
        <w:t xml:space="preserve"> that programs designed for the same type and</w:t>
      </w:r>
      <w:r w:rsidR="002977B6" w:rsidRPr="004C3136">
        <w:rPr>
          <w:rFonts w:ascii="Book Antiqua" w:hAnsi="Book Antiqua"/>
        </w:rPr>
        <w:t>/or</w:t>
      </w:r>
      <w:r w:rsidR="001E5025" w:rsidRPr="004C3136">
        <w:rPr>
          <w:rFonts w:ascii="Book Antiqua" w:hAnsi="Book Antiqua"/>
        </w:rPr>
        <w:t xml:space="preserve"> purpose would </w:t>
      </w:r>
      <w:r w:rsidR="002977B6" w:rsidRPr="004C3136">
        <w:rPr>
          <w:rFonts w:ascii="Book Antiqua" w:hAnsi="Book Antiqua"/>
        </w:rPr>
        <w:t xml:space="preserve">have </w:t>
      </w:r>
      <w:r w:rsidR="001E5025" w:rsidRPr="004C3136">
        <w:rPr>
          <w:rFonts w:ascii="Book Antiqua" w:hAnsi="Book Antiqua"/>
        </w:rPr>
        <w:t xml:space="preserve">more similarities than the </w:t>
      </w:r>
      <w:r w:rsidR="002977B6" w:rsidRPr="004C3136">
        <w:rPr>
          <w:rFonts w:ascii="Book Antiqua" w:hAnsi="Book Antiqua"/>
        </w:rPr>
        <w:t xml:space="preserve">full array of studied </w:t>
      </w:r>
      <w:r w:rsidR="001E5025" w:rsidRPr="004C3136">
        <w:rPr>
          <w:rFonts w:ascii="Book Antiqua" w:hAnsi="Book Antiqua"/>
        </w:rPr>
        <w:t>measure set</w:t>
      </w:r>
      <w:r w:rsidR="002977B6" w:rsidRPr="004C3136">
        <w:rPr>
          <w:rFonts w:ascii="Book Antiqua" w:hAnsi="Book Antiqua"/>
        </w:rPr>
        <w:t>s</w:t>
      </w:r>
      <w:r w:rsidR="001E5025" w:rsidRPr="004C3136">
        <w:rPr>
          <w:rFonts w:ascii="Book Antiqua" w:hAnsi="Book Antiqua"/>
        </w:rPr>
        <w:t xml:space="preserve">, </w:t>
      </w:r>
      <w:r w:rsidR="002977B6" w:rsidRPr="004C3136">
        <w:rPr>
          <w:rFonts w:ascii="Book Antiqua" w:hAnsi="Book Antiqua"/>
        </w:rPr>
        <w:t>this is not the case.  Bailit</w:t>
      </w:r>
      <w:r w:rsidR="001E5025" w:rsidRPr="004C3136">
        <w:rPr>
          <w:rFonts w:ascii="Book Antiqua" w:hAnsi="Book Antiqua"/>
        </w:rPr>
        <w:t xml:space="preserve"> reviewed </w:t>
      </w:r>
      <w:r w:rsidR="00620D02" w:rsidRPr="004C3136">
        <w:rPr>
          <w:rFonts w:ascii="Book Antiqua" w:hAnsi="Book Antiqua"/>
        </w:rPr>
        <w:t>four d</w:t>
      </w:r>
      <w:r w:rsidR="002977B6" w:rsidRPr="004C3136">
        <w:rPr>
          <w:rFonts w:ascii="Book Antiqua" w:hAnsi="Book Antiqua"/>
        </w:rPr>
        <w:t>ifferent types of programs (</w:t>
      </w:r>
      <w:r w:rsidR="00DA3347" w:rsidRPr="004C3136">
        <w:rPr>
          <w:rFonts w:ascii="Book Antiqua" w:hAnsi="Book Antiqua"/>
        </w:rPr>
        <w:t xml:space="preserve">13 </w:t>
      </w:r>
      <w:r w:rsidR="002977B6" w:rsidRPr="004C3136">
        <w:rPr>
          <w:rFonts w:ascii="Book Antiqua" w:hAnsi="Book Antiqua"/>
        </w:rPr>
        <w:t>patient-centered medical home (PCMH)</w:t>
      </w:r>
      <w:r w:rsidR="00DA3347" w:rsidRPr="004C3136">
        <w:rPr>
          <w:rFonts w:ascii="Book Antiqua" w:hAnsi="Book Antiqua"/>
        </w:rPr>
        <w:t xml:space="preserve"> programs</w:t>
      </w:r>
      <w:r w:rsidR="00620D02" w:rsidRPr="004C3136">
        <w:rPr>
          <w:rFonts w:ascii="Book Antiqua" w:hAnsi="Book Antiqua"/>
        </w:rPr>
        <w:t xml:space="preserve">, </w:t>
      </w:r>
      <w:r w:rsidR="00AD2944">
        <w:rPr>
          <w:rFonts w:ascii="Book Antiqua" w:hAnsi="Book Antiqua"/>
        </w:rPr>
        <w:t>six</w:t>
      </w:r>
      <w:r w:rsidR="00DA3347" w:rsidRPr="004C3136">
        <w:rPr>
          <w:rFonts w:ascii="Book Antiqua" w:hAnsi="Book Antiqua"/>
        </w:rPr>
        <w:t xml:space="preserve"> </w:t>
      </w:r>
      <w:r w:rsidR="00620D02" w:rsidRPr="004C3136">
        <w:rPr>
          <w:rFonts w:ascii="Book Antiqua" w:hAnsi="Book Antiqua"/>
        </w:rPr>
        <w:t>Medicaid</w:t>
      </w:r>
      <w:r w:rsidR="005234D5" w:rsidRPr="004C3136">
        <w:rPr>
          <w:rFonts w:ascii="Book Antiqua" w:hAnsi="Book Antiqua"/>
        </w:rPr>
        <w:t xml:space="preserve"> MCO</w:t>
      </w:r>
      <w:r w:rsidR="00DA3347" w:rsidRPr="004C3136">
        <w:rPr>
          <w:rFonts w:ascii="Book Antiqua" w:hAnsi="Book Antiqua"/>
        </w:rPr>
        <w:t xml:space="preserve"> programs</w:t>
      </w:r>
      <w:r w:rsidR="00620D02" w:rsidRPr="004C3136">
        <w:rPr>
          <w:rFonts w:ascii="Book Antiqua" w:hAnsi="Book Antiqua"/>
        </w:rPr>
        <w:t xml:space="preserve">, </w:t>
      </w:r>
      <w:r w:rsidR="00AD2944">
        <w:rPr>
          <w:rFonts w:ascii="Book Antiqua" w:hAnsi="Book Antiqua"/>
        </w:rPr>
        <w:t>six</w:t>
      </w:r>
      <w:r w:rsidR="00DA3347" w:rsidRPr="004C3136">
        <w:rPr>
          <w:rFonts w:ascii="Book Antiqua" w:hAnsi="Book Antiqua"/>
        </w:rPr>
        <w:t xml:space="preserve"> “</w:t>
      </w:r>
      <w:r w:rsidR="00620D02" w:rsidRPr="004C3136">
        <w:rPr>
          <w:rFonts w:ascii="Book Antiqua" w:hAnsi="Book Antiqua"/>
        </w:rPr>
        <w:t>other provider</w:t>
      </w:r>
      <w:r w:rsidR="00DA3347" w:rsidRPr="004C3136">
        <w:rPr>
          <w:rFonts w:ascii="Book Antiqua" w:hAnsi="Book Antiqua"/>
        </w:rPr>
        <w:t>”</w:t>
      </w:r>
      <w:r w:rsidR="005042B7" w:rsidRPr="004C3136">
        <w:rPr>
          <w:rFonts w:ascii="Book Antiqua" w:hAnsi="Book Antiqua"/>
        </w:rPr>
        <w:t xml:space="preserve"> programs,</w:t>
      </w:r>
      <w:r w:rsidR="00DA3347" w:rsidRPr="004C3136">
        <w:rPr>
          <w:rStyle w:val="FootnoteReference"/>
          <w:rFonts w:ascii="Book Antiqua" w:hAnsi="Book Antiqua"/>
        </w:rPr>
        <w:footnoteReference w:id="5"/>
      </w:r>
      <w:r w:rsidR="00620D02" w:rsidRPr="004C3136">
        <w:rPr>
          <w:rFonts w:ascii="Book Antiqua" w:hAnsi="Book Antiqua"/>
        </w:rPr>
        <w:t xml:space="preserve"> and </w:t>
      </w:r>
      <w:r w:rsidR="00AD2944">
        <w:rPr>
          <w:rFonts w:ascii="Book Antiqua" w:hAnsi="Book Antiqua"/>
        </w:rPr>
        <w:t>three</w:t>
      </w:r>
      <w:r w:rsidR="00686D38" w:rsidRPr="004C3136">
        <w:rPr>
          <w:rFonts w:ascii="Book Antiqua" w:hAnsi="Book Antiqua"/>
        </w:rPr>
        <w:t xml:space="preserve"> </w:t>
      </w:r>
      <w:r w:rsidR="00620D02" w:rsidRPr="004C3136">
        <w:rPr>
          <w:rFonts w:ascii="Book Antiqua" w:hAnsi="Book Antiqua"/>
        </w:rPr>
        <w:t>regional collaborative</w:t>
      </w:r>
      <w:r w:rsidR="00686D38" w:rsidRPr="004C3136">
        <w:rPr>
          <w:rFonts w:ascii="Book Antiqua" w:hAnsi="Book Antiqua"/>
        </w:rPr>
        <w:t xml:space="preserve"> programs)</w:t>
      </w:r>
      <w:r w:rsidR="00620D02" w:rsidRPr="004C3136">
        <w:rPr>
          <w:rFonts w:ascii="Book Antiqua" w:hAnsi="Book Antiqua"/>
        </w:rPr>
        <w:t xml:space="preserve"> and found that </w:t>
      </w:r>
      <w:r w:rsidR="005234D5" w:rsidRPr="004C3136">
        <w:rPr>
          <w:rFonts w:ascii="Book Antiqua" w:hAnsi="Book Antiqua"/>
        </w:rPr>
        <w:t xml:space="preserve">only </w:t>
      </w:r>
      <w:r w:rsidR="00620D02" w:rsidRPr="004C3136">
        <w:rPr>
          <w:rFonts w:ascii="Book Antiqua" w:hAnsi="Book Antiqua"/>
        </w:rPr>
        <w:t xml:space="preserve">Medicaid </w:t>
      </w:r>
      <w:r w:rsidR="005234D5" w:rsidRPr="004C3136">
        <w:rPr>
          <w:rFonts w:ascii="Book Antiqua" w:hAnsi="Book Antiqua"/>
        </w:rPr>
        <w:t xml:space="preserve">MCO </w:t>
      </w:r>
      <w:r w:rsidR="00620D02" w:rsidRPr="004C3136">
        <w:rPr>
          <w:rFonts w:ascii="Book Antiqua" w:hAnsi="Book Antiqua"/>
        </w:rPr>
        <w:t>prog</w:t>
      </w:r>
      <w:r w:rsidR="005042B7" w:rsidRPr="004C3136">
        <w:rPr>
          <w:rFonts w:ascii="Book Antiqua" w:hAnsi="Book Antiqua"/>
        </w:rPr>
        <w:t xml:space="preserve">rams shared </w:t>
      </w:r>
      <w:r w:rsidR="005234D5" w:rsidRPr="004C3136">
        <w:rPr>
          <w:rFonts w:ascii="Book Antiqua" w:hAnsi="Book Antiqua"/>
        </w:rPr>
        <w:t>more</w:t>
      </w:r>
      <w:r w:rsidR="0083708B" w:rsidRPr="004C3136">
        <w:rPr>
          <w:rFonts w:ascii="Book Antiqua" w:hAnsi="Book Antiqua"/>
        </w:rPr>
        <w:t>, rather than fewer measures, sharing</w:t>
      </w:r>
      <w:r w:rsidR="005234D5" w:rsidRPr="004C3136">
        <w:rPr>
          <w:rFonts w:ascii="Book Antiqua" w:hAnsi="Book Antiqua"/>
        </w:rPr>
        <w:t xml:space="preserve"> 62% of their measures. However, none of the other types of programs showed much alignment. The “</w:t>
      </w:r>
      <w:r w:rsidR="00620D02" w:rsidRPr="004C3136">
        <w:rPr>
          <w:rFonts w:ascii="Book Antiqua" w:hAnsi="Book Antiqua"/>
        </w:rPr>
        <w:t>other provider</w:t>
      </w:r>
      <w:r w:rsidR="005234D5" w:rsidRPr="004C3136">
        <w:rPr>
          <w:rFonts w:ascii="Book Antiqua" w:hAnsi="Book Antiqua"/>
        </w:rPr>
        <w:t>”</w:t>
      </w:r>
      <w:r w:rsidR="00620D02" w:rsidRPr="004C3136">
        <w:rPr>
          <w:rFonts w:ascii="Book Antiqua" w:hAnsi="Book Antiqua"/>
        </w:rPr>
        <w:t xml:space="preserve"> programs shared the least number of measures</w:t>
      </w:r>
      <w:r w:rsidR="005042B7" w:rsidRPr="004C3136">
        <w:rPr>
          <w:rFonts w:ascii="Book Antiqua" w:hAnsi="Book Antiqua"/>
        </w:rPr>
        <w:t>, with</w:t>
      </w:r>
      <w:r w:rsidR="005234D5" w:rsidRPr="004C3136">
        <w:rPr>
          <w:rFonts w:ascii="Book Antiqua" w:hAnsi="Book Antiqua"/>
        </w:rPr>
        <w:t xml:space="preserve"> only</w:t>
      </w:r>
      <w:r w:rsidR="00620D02" w:rsidRPr="004C3136">
        <w:rPr>
          <w:rFonts w:ascii="Book Antiqua" w:hAnsi="Book Antiqua"/>
        </w:rPr>
        <w:t xml:space="preserve"> 12% </w:t>
      </w:r>
      <w:r w:rsidR="005042B7" w:rsidRPr="004C3136">
        <w:rPr>
          <w:rFonts w:ascii="Book Antiqua" w:hAnsi="Book Antiqua"/>
        </w:rPr>
        <w:t>shared</w:t>
      </w:r>
      <w:r w:rsidR="00620D02" w:rsidRPr="004C3136">
        <w:rPr>
          <w:rFonts w:ascii="Book Antiqua" w:hAnsi="Book Antiqua"/>
        </w:rPr>
        <w:t>.</w:t>
      </w:r>
      <w:r w:rsidR="00D057E5" w:rsidRPr="004C3136">
        <w:rPr>
          <w:rFonts w:ascii="Book Antiqua" w:hAnsi="Book Antiqua"/>
        </w:rPr>
        <w:t xml:space="preserve"> </w:t>
      </w:r>
      <w:r w:rsidR="005042B7" w:rsidRPr="004C3136">
        <w:rPr>
          <w:rFonts w:ascii="Book Antiqua" w:hAnsi="Book Antiqua"/>
        </w:rPr>
        <w:t xml:space="preserve"> </w:t>
      </w:r>
      <w:r w:rsidR="001E5025" w:rsidRPr="004C3136">
        <w:rPr>
          <w:rFonts w:ascii="Book Antiqua" w:hAnsi="Book Antiqua"/>
        </w:rPr>
        <w:t xml:space="preserve">Additionally, while </w:t>
      </w:r>
      <w:r w:rsidR="005042B7" w:rsidRPr="004C3136">
        <w:rPr>
          <w:rFonts w:ascii="Book Antiqua" w:hAnsi="Book Antiqua"/>
        </w:rPr>
        <w:t>one might anticipate</w:t>
      </w:r>
      <w:r w:rsidR="001E5025" w:rsidRPr="004C3136">
        <w:rPr>
          <w:rFonts w:ascii="Book Antiqua" w:hAnsi="Book Antiqua"/>
        </w:rPr>
        <w:t xml:space="preserve"> that programs developed for payment would be more standardized</w:t>
      </w:r>
      <w:r w:rsidR="005042B7" w:rsidRPr="004C3136">
        <w:rPr>
          <w:rFonts w:ascii="Book Antiqua" w:hAnsi="Book Antiqua"/>
        </w:rPr>
        <w:t xml:space="preserve"> and be comprised of primarily NQF-</w:t>
      </w:r>
      <w:r w:rsidR="001E5025" w:rsidRPr="004C3136">
        <w:rPr>
          <w:rFonts w:ascii="Book Antiqua" w:hAnsi="Book Antiqua"/>
        </w:rPr>
        <w:t xml:space="preserve">endorsed measures, </w:t>
      </w:r>
      <w:r w:rsidR="005042B7" w:rsidRPr="004C3136">
        <w:rPr>
          <w:rFonts w:ascii="Book Antiqua" w:hAnsi="Book Antiqua"/>
        </w:rPr>
        <w:t>this is</w:t>
      </w:r>
      <w:r w:rsidR="001E5025" w:rsidRPr="004C3136">
        <w:rPr>
          <w:rFonts w:ascii="Book Antiqua" w:hAnsi="Book Antiqua"/>
        </w:rPr>
        <w:t xml:space="preserve"> not the case.</w:t>
      </w:r>
      <w:r w:rsidR="00F30880" w:rsidRPr="004C3136">
        <w:rPr>
          <w:rFonts w:ascii="Book Antiqua" w:hAnsi="Book Antiqua"/>
        </w:rPr>
        <w:t xml:space="preserve"> We also looked at the measure sets within two states: California </w:t>
      </w:r>
      <w:r w:rsidRPr="004C3136">
        <w:rPr>
          <w:rFonts w:ascii="Book Antiqua" w:hAnsi="Book Antiqua"/>
        </w:rPr>
        <w:t xml:space="preserve">(CA) </w:t>
      </w:r>
      <w:r w:rsidR="00F30880" w:rsidRPr="004C3136">
        <w:rPr>
          <w:rFonts w:ascii="Book Antiqua" w:hAnsi="Book Antiqua"/>
        </w:rPr>
        <w:t>and Massachusetts</w:t>
      </w:r>
      <w:r w:rsidRPr="004C3136">
        <w:rPr>
          <w:rFonts w:ascii="Book Antiqua" w:hAnsi="Book Antiqua"/>
        </w:rPr>
        <w:t xml:space="preserve"> </w:t>
      </w:r>
      <w:r w:rsidR="00AD2944">
        <w:rPr>
          <w:rFonts w:ascii="Book Antiqua" w:hAnsi="Book Antiqua"/>
        </w:rPr>
        <w:t>(</w:t>
      </w:r>
      <w:r w:rsidRPr="004C3136">
        <w:rPr>
          <w:rFonts w:ascii="Book Antiqua" w:hAnsi="Book Antiqua"/>
        </w:rPr>
        <w:t>MA</w:t>
      </w:r>
      <w:r w:rsidR="00AD2944">
        <w:rPr>
          <w:rFonts w:ascii="Book Antiqua" w:hAnsi="Book Antiqua"/>
        </w:rPr>
        <w:t>)</w:t>
      </w:r>
      <w:r w:rsidRPr="004C3136">
        <w:rPr>
          <w:rFonts w:ascii="Book Antiqua" w:hAnsi="Book Antiqua"/>
        </w:rPr>
        <w:t xml:space="preserve"> and found that CA has significantly more alignment across its measure sets when compared to MA and the total measures set. This alignment within CA may be due to our sample</w:t>
      </w:r>
      <w:r w:rsidR="00AD2944">
        <w:rPr>
          <w:rFonts w:ascii="Book Antiqua" w:hAnsi="Book Antiqua"/>
        </w:rPr>
        <w:t>;</w:t>
      </w:r>
      <w:r w:rsidRPr="004C3136">
        <w:rPr>
          <w:rFonts w:ascii="Book Antiqua" w:hAnsi="Book Antiqua"/>
        </w:rPr>
        <w:t xml:space="preserve"> three of the seven measure sets were developed by the same organization (Office of the Patient Advocate). </w:t>
      </w:r>
      <w:r w:rsidR="008E663F" w:rsidRPr="004C3136">
        <w:rPr>
          <w:rFonts w:ascii="Book Antiqua" w:hAnsi="Book Antiqua"/>
        </w:rPr>
        <w:t>However, a</w:t>
      </w:r>
      <w:r w:rsidRPr="004C3136">
        <w:rPr>
          <w:rFonts w:ascii="Book Antiqua" w:hAnsi="Book Antiqua"/>
        </w:rPr>
        <w:t>necdotally, we have been told that CA has also worked to align its measure sets. While MA has work underway to align its measure sets across the state though the Statewide Quality Committee, currently there is little alignment within the state</w:t>
      </w:r>
      <w:r w:rsidR="00925350">
        <w:rPr>
          <w:rFonts w:ascii="Book Antiqua" w:hAnsi="Book Antiqua"/>
        </w:rPr>
        <w:t>.</w:t>
      </w:r>
    </w:p>
    <w:p w:rsidR="00D36F14" w:rsidRPr="004C3136" w:rsidRDefault="00D36F14" w:rsidP="00D36F14">
      <w:pPr>
        <w:pStyle w:val="ListParagraph"/>
        <w:rPr>
          <w:rFonts w:ascii="Book Antiqua" w:hAnsi="Book Antiqua"/>
        </w:rPr>
      </w:pPr>
    </w:p>
    <w:p w:rsidR="00CE5F9F" w:rsidRPr="004C3136" w:rsidRDefault="0048455C" w:rsidP="00686D38">
      <w:pPr>
        <w:pStyle w:val="ListParagraph"/>
        <w:numPr>
          <w:ilvl w:val="0"/>
          <w:numId w:val="10"/>
        </w:numPr>
        <w:rPr>
          <w:rFonts w:ascii="Book Antiqua" w:hAnsi="Book Antiqua"/>
        </w:rPr>
      </w:pPr>
      <w:r w:rsidRPr="004C3136">
        <w:rPr>
          <w:rFonts w:ascii="Book Antiqua" w:hAnsi="Book Antiqua"/>
          <w:b/>
        </w:rPr>
        <w:t xml:space="preserve">Many programs create their own measures. </w:t>
      </w:r>
      <w:r w:rsidR="00AD2944">
        <w:rPr>
          <w:rFonts w:ascii="Book Antiqua" w:hAnsi="Book Antiqua"/>
          <w:b/>
        </w:rPr>
        <w:t xml:space="preserve"> </w:t>
      </w:r>
      <w:r w:rsidRPr="004C3136">
        <w:rPr>
          <w:rFonts w:ascii="Book Antiqua" w:hAnsi="Book Antiqua"/>
        </w:rPr>
        <w:t>40% of</w:t>
      </w:r>
      <w:r w:rsidRPr="004C3136">
        <w:rPr>
          <w:rFonts w:ascii="Book Antiqua" w:hAnsi="Book Antiqua"/>
          <w:b/>
        </w:rPr>
        <w:t xml:space="preserve"> </w:t>
      </w:r>
      <w:r w:rsidRPr="004C3136">
        <w:rPr>
          <w:rFonts w:ascii="Book Antiqua" w:hAnsi="Book Antiqua"/>
        </w:rPr>
        <w:t xml:space="preserve">the programs created at least one new measure for use, resulting in 198 homegrown measures. </w:t>
      </w:r>
      <w:r w:rsidR="005042B7" w:rsidRPr="004C3136">
        <w:rPr>
          <w:rFonts w:ascii="Book Antiqua" w:hAnsi="Book Antiqua"/>
        </w:rPr>
        <w:t xml:space="preserve"> Of these 198 measures, </w:t>
      </w:r>
      <w:r w:rsidRPr="004C3136">
        <w:rPr>
          <w:rFonts w:ascii="Book Antiqua" w:hAnsi="Book Antiqua"/>
        </w:rPr>
        <w:t>there were 28 measures (14%) for which it was not readily apparent as to</w:t>
      </w:r>
      <w:r w:rsidR="005042B7" w:rsidRPr="004C3136">
        <w:rPr>
          <w:rFonts w:ascii="Book Antiqua" w:hAnsi="Book Antiqua"/>
        </w:rPr>
        <w:t xml:space="preserve"> why the </w:t>
      </w:r>
      <w:r w:rsidR="004C3136" w:rsidRPr="004C3136">
        <w:rPr>
          <w:rFonts w:ascii="Book Antiqua" w:hAnsi="Book Antiqua"/>
        </w:rPr>
        <w:t>program created the measures</w:t>
      </w:r>
      <w:r w:rsidR="00AD2944">
        <w:rPr>
          <w:rFonts w:ascii="Book Antiqua" w:hAnsi="Book Antiqua"/>
        </w:rPr>
        <w:t>,</w:t>
      </w:r>
      <w:r w:rsidR="004C3136" w:rsidRPr="004C3136">
        <w:rPr>
          <w:rFonts w:ascii="Book Antiqua" w:hAnsi="Book Antiqua"/>
        </w:rPr>
        <w:t xml:space="preserve"> as t</w:t>
      </w:r>
      <w:r w:rsidRPr="004C3136">
        <w:rPr>
          <w:rFonts w:ascii="Book Antiqua" w:hAnsi="Book Antiqua"/>
        </w:rPr>
        <w:t xml:space="preserve">hese measures appeared to replicate standard measures. </w:t>
      </w:r>
      <w:r w:rsidR="005042B7" w:rsidRPr="004C3136">
        <w:rPr>
          <w:rFonts w:ascii="Book Antiqua" w:hAnsi="Book Antiqua"/>
        </w:rPr>
        <w:t xml:space="preserve"> </w:t>
      </w:r>
      <w:r w:rsidRPr="004C3136">
        <w:rPr>
          <w:rFonts w:ascii="Book Antiqua" w:hAnsi="Book Antiqua"/>
        </w:rPr>
        <w:t>Perhaps the programs were unaware of the availabi</w:t>
      </w:r>
      <w:r w:rsidR="00AD2944">
        <w:rPr>
          <w:rFonts w:ascii="Book Antiqua" w:hAnsi="Book Antiqua"/>
        </w:rPr>
        <w:t>lity of the</w:t>
      </w:r>
      <w:r w:rsidRPr="004C3136">
        <w:rPr>
          <w:rFonts w:ascii="Book Antiqua" w:hAnsi="Book Antiqua"/>
        </w:rPr>
        <w:t xml:space="preserve"> standard measures</w:t>
      </w:r>
      <w:r w:rsidR="00DA3347" w:rsidRPr="004C3136">
        <w:rPr>
          <w:rFonts w:ascii="Book Antiqua" w:hAnsi="Book Antiqua"/>
        </w:rPr>
        <w:t>.</w:t>
      </w:r>
      <w:r w:rsidRPr="004C3136">
        <w:rPr>
          <w:rFonts w:ascii="Book Antiqua" w:hAnsi="Book Antiqua"/>
        </w:rPr>
        <w:t xml:space="preserve"> 41% of the measures were specific to an aspect of a particular </w:t>
      </w:r>
      <w:r w:rsidR="00CE5F9F" w:rsidRPr="004C3136">
        <w:rPr>
          <w:rFonts w:ascii="Book Antiqua" w:hAnsi="Book Antiqua"/>
        </w:rPr>
        <w:t>program.</w:t>
      </w:r>
      <w:r w:rsidR="00CE5F9F" w:rsidRPr="004C3136">
        <w:rPr>
          <w:rFonts w:ascii="Book Antiqua" w:hAnsi="Book Antiqua"/>
          <w:b/>
        </w:rPr>
        <w:t xml:space="preserve"> </w:t>
      </w:r>
      <w:r w:rsidR="007F6796" w:rsidRPr="004C3136">
        <w:rPr>
          <w:rFonts w:ascii="Book Antiqua" w:hAnsi="Book Antiqua"/>
          <w:b/>
        </w:rPr>
        <w:t xml:space="preserve"> </w:t>
      </w:r>
      <w:r w:rsidR="00CE5F9F" w:rsidRPr="004C3136">
        <w:rPr>
          <w:rFonts w:ascii="Book Antiqua" w:hAnsi="Book Antiqua"/>
        </w:rPr>
        <w:t xml:space="preserve">These measures primarily related to infrastructure, utilization, geographic access and oversight of a program. </w:t>
      </w:r>
      <w:r w:rsidR="007F6796" w:rsidRPr="004C3136">
        <w:rPr>
          <w:rFonts w:ascii="Book Antiqua" w:hAnsi="Book Antiqua"/>
        </w:rPr>
        <w:t xml:space="preserve"> </w:t>
      </w:r>
      <w:r w:rsidR="00CE5F9F" w:rsidRPr="004C3136">
        <w:rPr>
          <w:rFonts w:ascii="Book Antiqua" w:hAnsi="Book Antiqua"/>
        </w:rPr>
        <w:t xml:space="preserve">Since they are specific to the management or structure of a particular program, they are unlikely to become standardized. </w:t>
      </w:r>
      <w:r w:rsidR="007F6796" w:rsidRPr="004C3136">
        <w:rPr>
          <w:rFonts w:ascii="Book Antiqua" w:hAnsi="Book Antiqua"/>
        </w:rPr>
        <w:t xml:space="preserve"> </w:t>
      </w:r>
      <w:r w:rsidR="00CE5F9F" w:rsidRPr="004C3136">
        <w:rPr>
          <w:rFonts w:ascii="Book Antiqua" w:hAnsi="Book Antiqua"/>
        </w:rPr>
        <w:t xml:space="preserve">Approximately 10% of the measures </w:t>
      </w:r>
      <w:r w:rsidR="007F6796" w:rsidRPr="004C3136">
        <w:rPr>
          <w:rFonts w:ascii="Book Antiqua" w:hAnsi="Book Antiqua"/>
        </w:rPr>
        <w:t>appear to have been</w:t>
      </w:r>
      <w:r w:rsidR="00CE5F9F" w:rsidRPr="004C3136">
        <w:rPr>
          <w:rFonts w:ascii="Book Antiqua" w:hAnsi="Book Antiqua"/>
        </w:rPr>
        <w:t xml:space="preserve"> designed to give providers additional flexibility and options with regard to the measurement tool or outcome. </w:t>
      </w:r>
      <w:r w:rsidR="007F6796" w:rsidRPr="004C3136">
        <w:rPr>
          <w:rFonts w:ascii="Book Antiqua" w:hAnsi="Book Antiqua"/>
        </w:rPr>
        <w:t xml:space="preserve"> </w:t>
      </w:r>
      <w:r w:rsidR="00686D38" w:rsidRPr="004C3136">
        <w:rPr>
          <w:rFonts w:ascii="Book Antiqua" w:hAnsi="Book Antiqua"/>
        </w:rPr>
        <w:t>For example, the T</w:t>
      </w:r>
      <w:r w:rsidR="0083708B" w:rsidRPr="004C3136">
        <w:rPr>
          <w:rFonts w:ascii="Book Antiqua" w:hAnsi="Book Antiqua"/>
        </w:rPr>
        <w:t>exas</w:t>
      </w:r>
      <w:r w:rsidR="00686D38" w:rsidRPr="004C3136">
        <w:rPr>
          <w:rFonts w:ascii="Book Antiqua" w:hAnsi="Book Antiqua"/>
        </w:rPr>
        <w:t xml:space="preserve"> program</w:t>
      </w:r>
      <w:r w:rsidR="004E24F0" w:rsidRPr="004C3136">
        <w:rPr>
          <w:rFonts w:ascii="Book Antiqua" w:hAnsi="Book Antiqua"/>
        </w:rPr>
        <w:t xml:space="preserve"> includes a quality of life</w:t>
      </w:r>
      <w:r w:rsidR="00686D38" w:rsidRPr="004C3136">
        <w:rPr>
          <w:rFonts w:ascii="Book Antiqua" w:hAnsi="Book Antiqua"/>
        </w:rPr>
        <w:t xml:space="preserve"> measure</w:t>
      </w:r>
      <w:r w:rsidR="004E24F0" w:rsidRPr="004C3136">
        <w:rPr>
          <w:rFonts w:ascii="Book Antiqua" w:hAnsi="Book Antiqua"/>
        </w:rPr>
        <w:t>, but allows the provider to select a validated tool</w:t>
      </w:r>
      <w:r w:rsidR="00686D38" w:rsidRPr="004C3136">
        <w:rPr>
          <w:rFonts w:ascii="Book Antiqua" w:hAnsi="Book Antiqua"/>
        </w:rPr>
        <w:t xml:space="preserve"> to offer its providers flexibility </w:t>
      </w:r>
      <w:r w:rsidR="009A2739" w:rsidRPr="004C3136">
        <w:rPr>
          <w:rFonts w:ascii="Book Antiqua" w:hAnsi="Book Antiqua"/>
        </w:rPr>
        <w:t xml:space="preserve">regarding which tool they use. </w:t>
      </w:r>
      <w:r w:rsidR="00686D38" w:rsidRPr="004C3136">
        <w:rPr>
          <w:rFonts w:ascii="Book Antiqua" w:hAnsi="Book Antiqua"/>
        </w:rPr>
        <w:t xml:space="preserve"> </w:t>
      </w:r>
      <w:r w:rsidR="00CE5F9F" w:rsidRPr="004C3136">
        <w:rPr>
          <w:rFonts w:ascii="Book Antiqua" w:hAnsi="Book Antiqua"/>
        </w:rPr>
        <w:t xml:space="preserve">Finally, </w:t>
      </w:r>
      <w:r w:rsidR="00CE5F9F" w:rsidRPr="004C3136">
        <w:rPr>
          <w:rFonts w:ascii="Book Antiqua" w:hAnsi="Book Antiqua"/>
        </w:rPr>
        <w:lastRenderedPageBreak/>
        <w:t xml:space="preserve">approximately 35% of the homegrown measures </w:t>
      </w:r>
      <w:r w:rsidR="007F6796" w:rsidRPr="004C3136">
        <w:rPr>
          <w:rFonts w:ascii="Book Antiqua" w:hAnsi="Book Antiqua"/>
        </w:rPr>
        <w:t xml:space="preserve">seem </w:t>
      </w:r>
      <w:r w:rsidR="00CE5F9F" w:rsidRPr="004C3136">
        <w:rPr>
          <w:rFonts w:ascii="Book Antiqua" w:hAnsi="Book Antiqua"/>
        </w:rPr>
        <w:t xml:space="preserve">to fill a perceived measurement gap. </w:t>
      </w:r>
      <w:r w:rsidR="007F6796" w:rsidRPr="004C3136">
        <w:rPr>
          <w:rFonts w:ascii="Book Antiqua" w:hAnsi="Book Antiqua"/>
        </w:rPr>
        <w:t xml:space="preserve"> </w:t>
      </w:r>
      <w:r w:rsidR="00CE5F9F" w:rsidRPr="004C3136">
        <w:rPr>
          <w:rFonts w:ascii="Book Antiqua" w:hAnsi="Book Antiqua"/>
        </w:rPr>
        <w:t>These measures focused o</w:t>
      </w:r>
      <w:r w:rsidR="007F6796" w:rsidRPr="004C3136">
        <w:rPr>
          <w:rFonts w:ascii="Book Antiqua" w:hAnsi="Book Antiqua"/>
        </w:rPr>
        <w:t xml:space="preserve">n the areas of care management and </w:t>
      </w:r>
      <w:r w:rsidR="00CE5F9F" w:rsidRPr="004C3136">
        <w:rPr>
          <w:rFonts w:ascii="Book Antiqua" w:hAnsi="Book Antiqua"/>
        </w:rPr>
        <w:t xml:space="preserve">coordination, patient self-management and cost. </w:t>
      </w:r>
    </w:p>
    <w:p w:rsidR="00D36F14" w:rsidRPr="004C3136" w:rsidRDefault="00D36F14" w:rsidP="00D36F14">
      <w:pPr>
        <w:pStyle w:val="ListParagraph"/>
        <w:rPr>
          <w:rFonts w:ascii="Book Antiqua" w:hAnsi="Book Antiqua"/>
        </w:rPr>
      </w:pPr>
    </w:p>
    <w:p w:rsidR="00CE5F9F" w:rsidRPr="004C3136" w:rsidRDefault="00CE5F9F" w:rsidP="001E5025">
      <w:pPr>
        <w:pStyle w:val="ListParagraph"/>
        <w:numPr>
          <w:ilvl w:val="0"/>
          <w:numId w:val="10"/>
        </w:numPr>
        <w:rPr>
          <w:rFonts w:ascii="Book Antiqua" w:hAnsi="Book Antiqua"/>
        </w:rPr>
      </w:pPr>
      <w:r w:rsidRPr="004C3136">
        <w:rPr>
          <w:rFonts w:ascii="Book Antiqua" w:hAnsi="Book Antiqua"/>
          <w:b/>
        </w:rPr>
        <w:t xml:space="preserve">Most homegrown measures are not innovative. </w:t>
      </w:r>
      <w:r w:rsidR="00AD2944">
        <w:rPr>
          <w:rFonts w:ascii="Book Antiqua" w:hAnsi="Book Antiqua"/>
          <w:b/>
        </w:rPr>
        <w:t xml:space="preserve"> </w:t>
      </w:r>
      <w:r w:rsidRPr="004C3136">
        <w:rPr>
          <w:rFonts w:ascii="Book Antiqua" w:hAnsi="Book Antiqua"/>
        </w:rPr>
        <w:t xml:space="preserve">While we found that most of the innovation in the measure sets came from the homegrown measures, most of the homegrown measures were not particularly innovative. </w:t>
      </w:r>
      <w:r w:rsidR="007F6796" w:rsidRPr="004C3136">
        <w:rPr>
          <w:rFonts w:ascii="Book Antiqua" w:hAnsi="Book Antiqua"/>
        </w:rPr>
        <w:t xml:space="preserve"> For this analysis, Bailit</w:t>
      </w:r>
      <w:r w:rsidRPr="004C3136">
        <w:rPr>
          <w:rFonts w:ascii="Book Antiqua" w:hAnsi="Book Antiqua"/>
        </w:rPr>
        <w:t xml:space="preserve"> defined </w:t>
      </w:r>
      <w:r w:rsidRPr="004C3136">
        <w:rPr>
          <w:rFonts w:ascii="Book Antiqua" w:hAnsi="Book Antiqua"/>
          <w:b/>
        </w:rPr>
        <w:t xml:space="preserve">“innovative” </w:t>
      </w:r>
      <w:r w:rsidR="007F6796" w:rsidRPr="004C3136">
        <w:rPr>
          <w:rFonts w:ascii="Book Antiqua" w:hAnsi="Book Antiqua"/>
        </w:rPr>
        <w:t>to describe</w:t>
      </w:r>
      <w:r w:rsidR="007F6796" w:rsidRPr="004C3136">
        <w:rPr>
          <w:rFonts w:ascii="Book Antiqua" w:hAnsi="Book Antiqua"/>
          <w:b/>
        </w:rPr>
        <w:t xml:space="preserve"> </w:t>
      </w:r>
      <w:r w:rsidR="007F6796" w:rsidRPr="004C3136">
        <w:rPr>
          <w:rFonts w:ascii="Book Antiqua" w:hAnsi="Book Antiqua"/>
        </w:rPr>
        <w:t>measures that are not NQF-</w:t>
      </w:r>
      <w:r w:rsidRPr="004C3136">
        <w:rPr>
          <w:rFonts w:ascii="Book Antiqua" w:hAnsi="Book Antiqua"/>
        </w:rPr>
        <w:t xml:space="preserve">endorsed and </w:t>
      </w:r>
      <w:r w:rsidR="007F6796" w:rsidRPr="004C3136">
        <w:rPr>
          <w:rFonts w:ascii="Book Antiqua" w:hAnsi="Book Antiqua"/>
        </w:rPr>
        <w:t xml:space="preserve">that </w:t>
      </w:r>
      <w:r w:rsidRPr="004C3136">
        <w:rPr>
          <w:rFonts w:ascii="Book Antiqua" w:hAnsi="Book Antiqua"/>
        </w:rPr>
        <w:t>address an important health care concern that is not addressed in most measure</w:t>
      </w:r>
      <w:r w:rsidR="007F6796" w:rsidRPr="004C3136">
        <w:rPr>
          <w:rFonts w:ascii="Book Antiqua" w:hAnsi="Book Antiqua"/>
        </w:rPr>
        <w:t xml:space="preserve"> sets (e.g., care </w:t>
      </w:r>
      <w:r w:rsidRPr="004C3136">
        <w:rPr>
          <w:rFonts w:ascii="Book Antiqua" w:hAnsi="Book Antiqua"/>
        </w:rPr>
        <w:t>management</w:t>
      </w:r>
      <w:r w:rsidR="007F6796" w:rsidRPr="004C3136">
        <w:rPr>
          <w:rFonts w:ascii="Book Antiqua" w:hAnsi="Book Antiqua"/>
        </w:rPr>
        <w:t xml:space="preserve"> and coordination</w:t>
      </w:r>
      <w:r w:rsidRPr="004C3136">
        <w:rPr>
          <w:rFonts w:ascii="Book Antiqua" w:hAnsi="Book Antiqua"/>
        </w:rPr>
        <w:t>, cost, end-of-life care, patient self-management, social determinants</w:t>
      </w:r>
      <w:r w:rsidR="007F6796" w:rsidRPr="004C3136">
        <w:rPr>
          <w:rFonts w:ascii="Book Antiqua" w:hAnsi="Book Antiqua"/>
        </w:rPr>
        <w:t xml:space="preserve"> of health) or address an issue or</w:t>
      </w:r>
      <w:r w:rsidRPr="004C3136">
        <w:rPr>
          <w:rFonts w:ascii="Book Antiqua" w:hAnsi="Book Antiqua"/>
        </w:rPr>
        <w:t xml:space="preserve"> condition for which few measures are commonly employed (e.g</w:t>
      </w:r>
      <w:r w:rsidR="001E5025" w:rsidRPr="004C3136">
        <w:rPr>
          <w:rFonts w:ascii="Book Antiqua" w:hAnsi="Book Antiqua"/>
        </w:rPr>
        <w:t>., dementia, dental</w:t>
      </w:r>
      <w:r w:rsidR="007F6796" w:rsidRPr="004C3136">
        <w:rPr>
          <w:rFonts w:ascii="Book Antiqua" w:hAnsi="Book Antiqua"/>
        </w:rPr>
        <w:t xml:space="preserve"> care</w:t>
      </w:r>
      <w:r w:rsidR="001E5025" w:rsidRPr="004C3136">
        <w:rPr>
          <w:rFonts w:ascii="Book Antiqua" w:hAnsi="Book Antiqua"/>
        </w:rPr>
        <w:t xml:space="preserve">, depression and </w:t>
      </w:r>
      <w:r w:rsidR="007F6796" w:rsidRPr="004C3136">
        <w:rPr>
          <w:rFonts w:ascii="Book Antiqua" w:hAnsi="Book Antiqua"/>
        </w:rPr>
        <w:t xml:space="preserve">other </w:t>
      </w:r>
      <w:r w:rsidR="001E5025" w:rsidRPr="004C3136">
        <w:rPr>
          <w:rFonts w:ascii="Book Antiqua" w:hAnsi="Book Antiqua"/>
        </w:rPr>
        <w:t>mental health</w:t>
      </w:r>
      <w:r w:rsidR="007F6796" w:rsidRPr="004C3136">
        <w:rPr>
          <w:rFonts w:ascii="Book Antiqua" w:hAnsi="Book Antiqua"/>
        </w:rPr>
        <w:t xml:space="preserve"> conditions</w:t>
      </w:r>
      <w:r w:rsidR="001E5025" w:rsidRPr="004C3136">
        <w:rPr>
          <w:rFonts w:ascii="Book Antiqua" w:hAnsi="Book Antiqua"/>
        </w:rPr>
        <w:t>,</w:t>
      </w:r>
      <w:r w:rsidRPr="004C3136">
        <w:rPr>
          <w:rFonts w:ascii="Book Antiqua" w:hAnsi="Book Antiqua"/>
        </w:rPr>
        <w:t xml:space="preserve"> maternal health, pain, quality of life, and substance abuse)</w:t>
      </w:r>
      <w:r w:rsidR="001E5025" w:rsidRPr="004C3136">
        <w:rPr>
          <w:rFonts w:ascii="Book Antiqua" w:hAnsi="Book Antiqua"/>
        </w:rPr>
        <w:t xml:space="preserve">. </w:t>
      </w:r>
      <w:r w:rsidR="007F6796" w:rsidRPr="004C3136">
        <w:rPr>
          <w:rFonts w:ascii="Book Antiqua" w:hAnsi="Book Antiqua"/>
        </w:rPr>
        <w:t xml:space="preserve"> </w:t>
      </w:r>
      <w:r w:rsidR="001E5025" w:rsidRPr="004C3136">
        <w:rPr>
          <w:rFonts w:ascii="Book Antiqua" w:hAnsi="Book Antiqua"/>
        </w:rPr>
        <w:t xml:space="preserve">Innovation is not widespread across measure sets. </w:t>
      </w:r>
      <w:r w:rsidR="007F6796" w:rsidRPr="004C3136">
        <w:rPr>
          <w:rFonts w:ascii="Book Antiqua" w:hAnsi="Book Antiqua"/>
        </w:rPr>
        <w:t xml:space="preserve"> </w:t>
      </w:r>
      <w:r w:rsidR="001E5025" w:rsidRPr="004C3136">
        <w:rPr>
          <w:rFonts w:ascii="Book Antiqua" w:hAnsi="Book Antiqua"/>
        </w:rPr>
        <w:t xml:space="preserve">Only 38% of the programs included innovative measures and most programs only included one or two innovative measures. </w:t>
      </w:r>
      <w:r w:rsidR="007F6796" w:rsidRPr="004C3136">
        <w:rPr>
          <w:rFonts w:ascii="Book Antiqua" w:hAnsi="Book Antiqua"/>
        </w:rPr>
        <w:t xml:space="preserve"> </w:t>
      </w:r>
      <w:r w:rsidR="001E5025" w:rsidRPr="004C3136">
        <w:rPr>
          <w:rFonts w:ascii="Book Antiqua" w:hAnsi="Book Antiqua"/>
        </w:rPr>
        <w:t xml:space="preserve">Only two programs did a </w:t>
      </w:r>
      <w:r w:rsidR="004E24F0" w:rsidRPr="004C3136">
        <w:rPr>
          <w:rFonts w:ascii="Book Antiqua" w:hAnsi="Book Antiqua"/>
        </w:rPr>
        <w:t xml:space="preserve">significant amount of </w:t>
      </w:r>
      <w:r w:rsidR="001E5025" w:rsidRPr="004C3136">
        <w:rPr>
          <w:rFonts w:ascii="Book Antiqua" w:hAnsi="Book Antiqua"/>
        </w:rPr>
        <w:t>innovating</w:t>
      </w:r>
      <w:r w:rsidR="00154F26" w:rsidRPr="004C3136">
        <w:rPr>
          <w:rFonts w:ascii="Book Antiqua" w:hAnsi="Book Antiqua"/>
        </w:rPr>
        <w:t xml:space="preserve"> in measurement</w:t>
      </w:r>
      <w:r w:rsidR="001E5025" w:rsidRPr="004C3136">
        <w:rPr>
          <w:rFonts w:ascii="Book Antiqua" w:hAnsi="Book Antiqua"/>
        </w:rPr>
        <w:t>:</w:t>
      </w:r>
      <w:r w:rsidR="00952373" w:rsidRPr="004C3136">
        <w:rPr>
          <w:rStyle w:val="FootnoteReference"/>
          <w:rFonts w:ascii="Book Antiqua" w:hAnsi="Book Antiqua"/>
        </w:rPr>
        <w:footnoteReference w:id="6"/>
      </w:r>
      <w:r w:rsidR="001E5025" w:rsidRPr="004C3136">
        <w:rPr>
          <w:rFonts w:ascii="Book Antiqua" w:hAnsi="Book Antiqua"/>
        </w:rPr>
        <w:t xml:space="preserve"> </w:t>
      </w:r>
      <w:r w:rsidR="007F6796" w:rsidRPr="004C3136">
        <w:rPr>
          <w:rFonts w:ascii="Book Antiqua" w:hAnsi="Book Antiqua"/>
        </w:rPr>
        <w:t>the Massachusetts</w:t>
      </w:r>
      <w:r w:rsidR="001E5025" w:rsidRPr="004C3136">
        <w:rPr>
          <w:rFonts w:ascii="Book Antiqua" w:hAnsi="Book Antiqua"/>
        </w:rPr>
        <w:t xml:space="preserve"> PCMH </w:t>
      </w:r>
      <w:r w:rsidR="007F6796" w:rsidRPr="004C3136">
        <w:rPr>
          <w:rFonts w:ascii="Book Antiqua" w:hAnsi="Book Antiqua"/>
        </w:rPr>
        <w:t xml:space="preserve">Initiative </w:t>
      </w:r>
      <w:r w:rsidR="001E5025" w:rsidRPr="004C3136">
        <w:rPr>
          <w:rFonts w:ascii="Book Antiqua" w:hAnsi="Book Antiqua"/>
        </w:rPr>
        <w:t xml:space="preserve">(17 measures) and </w:t>
      </w:r>
      <w:r w:rsidR="007F6796" w:rsidRPr="004C3136">
        <w:rPr>
          <w:rFonts w:ascii="Book Antiqua" w:hAnsi="Book Antiqua"/>
        </w:rPr>
        <w:t>the Texas</w:t>
      </w:r>
      <w:r w:rsidR="001E5025" w:rsidRPr="004C3136">
        <w:rPr>
          <w:rFonts w:ascii="Book Antiqua" w:hAnsi="Book Antiqua"/>
        </w:rPr>
        <w:t xml:space="preserve"> Delivery System Reform Incentive Program (17 measures). </w:t>
      </w:r>
      <w:r w:rsidR="007F6796" w:rsidRPr="004C3136">
        <w:rPr>
          <w:rFonts w:ascii="Book Antiqua" w:hAnsi="Book Antiqua"/>
        </w:rPr>
        <w:t xml:space="preserve"> Bailit</w:t>
      </w:r>
      <w:r w:rsidR="001E5025" w:rsidRPr="004C3136">
        <w:rPr>
          <w:rFonts w:ascii="Book Antiqua" w:hAnsi="Book Antiqua"/>
        </w:rPr>
        <w:t xml:space="preserve"> also reviewed two additional measure sets from regional </w:t>
      </w:r>
      <w:proofErr w:type="spellStart"/>
      <w:r w:rsidR="001E5025" w:rsidRPr="004C3136">
        <w:rPr>
          <w:rFonts w:ascii="Book Antiqua" w:hAnsi="Book Antiqua"/>
        </w:rPr>
        <w:t>collaboratives</w:t>
      </w:r>
      <w:proofErr w:type="spellEnd"/>
      <w:r w:rsidR="00DA3347" w:rsidRPr="004C3136">
        <w:rPr>
          <w:rFonts w:ascii="Book Antiqua" w:hAnsi="Book Antiqua"/>
        </w:rPr>
        <w:t xml:space="preserve"> that were not included in the core analysis</w:t>
      </w:r>
      <w:r w:rsidR="001E5025" w:rsidRPr="004C3136">
        <w:rPr>
          <w:rFonts w:ascii="Book Antiqua" w:hAnsi="Book Antiqua"/>
        </w:rPr>
        <w:t xml:space="preserve"> to identify whether they would offer more innovation (Minnesota AF4Q and Oregon AF4Q). </w:t>
      </w:r>
      <w:r w:rsidR="007F6796" w:rsidRPr="004C3136">
        <w:rPr>
          <w:rFonts w:ascii="Book Antiqua" w:hAnsi="Book Antiqua"/>
        </w:rPr>
        <w:t xml:space="preserve"> </w:t>
      </w:r>
      <w:r w:rsidR="001E5025" w:rsidRPr="004C3136">
        <w:rPr>
          <w:rFonts w:ascii="Book Antiqua" w:hAnsi="Book Antiqua"/>
        </w:rPr>
        <w:t xml:space="preserve">Oregon did not include any and Minnesota included four innovative measures. </w:t>
      </w:r>
    </w:p>
    <w:p w:rsidR="00D36F14" w:rsidRPr="004C3136" w:rsidRDefault="00D36F14" w:rsidP="00D36F14">
      <w:pPr>
        <w:pStyle w:val="ListParagraph"/>
        <w:rPr>
          <w:rFonts w:ascii="Book Antiqua" w:hAnsi="Book Antiqua"/>
          <w:b/>
        </w:rPr>
      </w:pPr>
    </w:p>
    <w:p w:rsidR="0048455C" w:rsidRPr="004C3136" w:rsidRDefault="001E5025" w:rsidP="0048455C">
      <w:pPr>
        <w:pStyle w:val="ListParagraph"/>
        <w:numPr>
          <w:ilvl w:val="0"/>
          <w:numId w:val="10"/>
        </w:numPr>
        <w:rPr>
          <w:rFonts w:ascii="Book Antiqua" w:hAnsi="Book Antiqua"/>
          <w:b/>
        </w:rPr>
      </w:pPr>
      <w:r w:rsidRPr="004C3136">
        <w:rPr>
          <w:rFonts w:ascii="Book Antiqua" w:hAnsi="Book Antiqua"/>
          <w:b/>
        </w:rPr>
        <w:t>There appears to be a need for new standardized measures in the areas of self-manageme</w:t>
      </w:r>
      <w:r w:rsidR="007F6796" w:rsidRPr="004C3136">
        <w:rPr>
          <w:rFonts w:ascii="Book Antiqua" w:hAnsi="Book Antiqua"/>
          <w:b/>
        </w:rPr>
        <w:t xml:space="preserve">nt, cost, and care </w:t>
      </w:r>
      <w:r w:rsidRPr="004C3136">
        <w:rPr>
          <w:rFonts w:ascii="Book Antiqua" w:hAnsi="Book Antiqua"/>
          <w:b/>
        </w:rPr>
        <w:t>management</w:t>
      </w:r>
      <w:r w:rsidR="007F6796" w:rsidRPr="004C3136">
        <w:rPr>
          <w:rFonts w:ascii="Book Antiqua" w:hAnsi="Book Antiqua"/>
          <w:b/>
        </w:rPr>
        <w:t xml:space="preserve"> and coordination</w:t>
      </w:r>
      <w:r w:rsidRPr="004C3136">
        <w:rPr>
          <w:rFonts w:ascii="Book Antiqua" w:hAnsi="Book Antiqua"/>
          <w:b/>
        </w:rPr>
        <w:t xml:space="preserve">. </w:t>
      </w:r>
      <w:r w:rsidRPr="004C3136">
        <w:rPr>
          <w:rFonts w:ascii="Book Antiqua" w:hAnsi="Book Antiqua"/>
        </w:rPr>
        <w:t>Programs tended to focus th</w:t>
      </w:r>
      <w:r w:rsidR="00AD2944">
        <w:rPr>
          <w:rFonts w:ascii="Book Antiqua" w:hAnsi="Book Antiqua"/>
        </w:rPr>
        <w:t>eir innovation efforts i</w:t>
      </w:r>
      <w:r w:rsidRPr="004C3136">
        <w:rPr>
          <w:rFonts w:ascii="Book Antiqua" w:hAnsi="Book Antiqua"/>
        </w:rPr>
        <w:t xml:space="preserve">n these areas, suggesting a need </w:t>
      </w:r>
      <w:r w:rsidR="007F6796" w:rsidRPr="004C3136">
        <w:rPr>
          <w:rFonts w:ascii="Book Antiqua" w:hAnsi="Book Antiqua"/>
        </w:rPr>
        <w:t>for new standard measures in the</w:t>
      </w:r>
      <w:r w:rsidRPr="004C3136">
        <w:rPr>
          <w:rFonts w:ascii="Book Antiqua" w:hAnsi="Book Antiqua"/>
        </w:rPr>
        <w:t>s</w:t>
      </w:r>
      <w:r w:rsidR="007F6796" w:rsidRPr="004C3136">
        <w:rPr>
          <w:rFonts w:ascii="Book Antiqua" w:hAnsi="Book Antiqua"/>
        </w:rPr>
        <w:t>e</w:t>
      </w:r>
      <w:r w:rsidRPr="004C3136">
        <w:rPr>
          <w:rFonts w:ascii="Book Antiqua" w:hAnsi="Book Antiqua"/>
        </w:rPr>
        <w:t xml:space="preserve"> arena</w:t>
      </w:r>
      <w:r w:rsidR="007F6796" w:rsidRPr="004C3136">
        <w:rPr>
          <w:rFonts w:ascii="Book Antiqua" w:hAnsi="Book Antiqua"/>
        </w:rPr>
        <w:t>s</w:t>
      </w:r>
      <w:r w:rsidRPr="004C3136">
        <w:rPr>
          <w:rFonts w:ascii="Book Antiqua" w:hAnsi="Book Antiqua"/>
        </w:rPr>
        <w:t>.</w:t>
      </w:r>
      <w:r w:rsidRPr="004C3136">
        <w:rPr>
          <w:rFonts w:ascii="Book Antiqua" w:hAnsi="Book Antiqua"/>
          <w:b/>
        </w:rPr>
        <w:t xml:space="preserve"> </w:t>
      </w:r>
    </w:p>
    <w:p w:rsidR="004C3136" w:rsidRDefault="00B669D0">
      <w:pPr>
        <w:rPr>
          <w:rFonts w:ascii="Book Antiqua" w:hAnsi="Book Antiqua"/>
        </w:rPr>
      </w:pPr>
      <w:r w:rsidRPr="004C3136">
        <w:rPr>
          <w:rFonts w:ascii="Book Antiqua" w:hAnsi="Book Antiqua"/>
          <w:b/>
        </w:rPr>
        <w:t>Conclusion:</w:t>
      </w:r>
      <w:r w:rsidRPr="004C3136">
        <w:rPr>
          <w:rFonts w:ascii="Book Antiqua" w:hAnsi="Book Antiqua"/>
        </w:rPr>
        <w:t xml:space="preserve"> </w:t>
      </w:r>
      <w:r w:rsidR="007F6796" w:rsidRPr="004C3136">
        <w:rPr>
          <w:rFonts w:ascii="Book Antiqua" w:hAnsi="Book Antiqua"/>
        </w:rPr>
        <w:t xml:space="preserve">The </w:t>
      </w:r>
      <w:r w:rsidR="002838E8" w:rsidRPr="004C3136">
        <w:rPr>
          <w:rFonts w:ascii="Book Antiqua" w:hAnsi="Book Antiqua"/>
        </w:rPr>
        <w:t xml:space="preserve">expansion in the number of </w:t>
      </w:r>
      <w:r w:rsidR="007F6796" w:rsidRPr="004C3136">
        <w:rPr>
          <w:rFonts w:ascii="Book Antiqua" w:hAnsi="Book Antiqua"/>
        </w:rPr>
        <w:t xml:space="preserve">standardized measures affords </w:t>
      </w:r>
      <w:r w:rsidR="00154F26" w:rsidRPr="004C3136">
        <w:rPr>
          <w:rFonts w:ascii="Book Antiqua" w:hAnsi="Book Antiqua"/>
        </w:rPr>
        <w:t xml:space="preserve">state entities and regional </w:t>
      </w:r>
      <w:proofErr w:type="spellStart"/>
      <w:r w:rsidR="00154F26" w:rsidRPr="004C3136">
        <w:rPr>
          <w:rFonts w:ascii="Book Antiqua" w:hAnsi="Book Antiqua"/>
        </w:rPr>
        <w:t>collaboratives</w:t>
      </w:r>
      <w:proofErr w:type="spellEnd"/>
      <w:r w:rsidR="00154F26" w:rsidRPr="004C3136">
        <w:rPr>
          <w:rFonts w:ascii="Book Antiqua" w:hAnsi="Book Antiqua"/>
        </w:rPr>
        <w:t xml:space="preserve"> </w:t>
      </w:r>
      <w:r w:rsidR="007F6796" w:rsidRPr="004C3136">
        <w:rPr>
          <w:rFonts w:ascii="Book Antiqua" w:hAnsi="Book Antiqua"/>
        </w:rPr>
        <w:t>many more options than were available two decades ago</w:t>
      </w:r>
      <w:r w:rsidRPr="004C3136">
        <w:rPr>
          <w:rFonts w:ascii="Book Antiqua" w:hAnsi="Book Antiqua"/>
        </w:rPr>
        <w:t xml:space="preserve">. </w:t>
      </w:r>
      <w:r w:rsidR="00EF5679" w:rsidRPr="004C3136">
        <w:rPr>
          <w:rFonts w:ascii="Book Antiqua" w:hAnsi="Book Antiqua"/>
        </w:rPr>
        <w:t>P</w:t>
      </w:r>
      <w:r w:rsidR="00EC62D6" w:rsidRPr="004C3136">
        <w:rPr>
          <w:rFonts w:ascii="Book Antiqua" w:hAnsi="Book Antiqua"/>
        </w:rPr>
        <w:t xml:space="preserve">rograms </w:t>
      </w:r>
      <w:r w:rsidR="00F65A9A" w:rsidRPr="004C3136">
        <w:rPr>
          <w:rFonts w:ascii="Book Antiqua" w:hAnsi="Book Antiqua"/>
        </w:rPr>
        <w:t xml:space="preserve">tend to use these diverse measures to create their sets </w:t>
      </w:r>
      <w:r w:rsidR="004E24F0" w:rsidRPr="004C3136">
        <w:rPr>
          <w:rFonts w:ascii="Book Antiqua" w:hAnsi="Book Antiqua"/>
        </w:rPr>
        <w:t>independently</w:t>
      </w:r>
      <w:r w:rsidR="00F65A9A" w:rsidRPr="004C3136">
        <w:rPr>
          <w:rFonts w:ascii="Book Antiqua" w:hAnsi="Book Antiqua"/>
        </w:rPr>
        <w:t xml:space="preserve"> without an eye towards alignment</w:t>
      </w:r>
      <w:r w:rsidR="004E24F0" w:rsidRPr="004C3136">
        <w:rPr>
          <w:rFonts w:ascii="Book Antiqua" w:hAnsi="Book Antiqua"/>
        </w:rPr>
        <w:t>,</w:t>
      </w:r>
      <w:r w:rsidR="00F65A9A" w:rsidRPr="004C3136" w:rsidDel="00EF5679">
        <w:rPr>
          <w:rFonts w:ascii="Book Antiqua" w:hAnsi="Book Antiqua"/>
        </w:rPr>
        <w:t xml:space="preserve"> </w:t>
      </w:r>
      <w:r w:rsidR="00F65A9A" w:rsidRPr="004C3136">
        <w:rPr>
          <w:rFonts w:ascii="Book Antiqua" w:hAnsi="Book Antiqua"/>
        </w:rPr>
        <w:t xml:space="preserve">focusing rather </w:t>
      </w:r>
      <w:r w:rsidR="00EC62D6" w:rsidRPr="004C3136">
        <w:rPr>
          <w:rFonts w:ascii="Book Antiqua" w:hAnsi="Book Antiqua"/>
        </w:rPr>
        <w:t>on their particular local</w:t>
      </w:r>
      <w:r w:rsidR="00EF5679" w:rsidRPr="004C3136">
        <w:rPr>
          <w:rFonts w:ascii="Book Antiqua" w:hAnsi="Book Antiqua"/>
        </w:rPr>
        <w:t>,</w:t>
      </w:r>
      <w:r w:rsidR="00EC62D6" w:rsidRPr="004C3136">
        <w:rPr>
          <w:rFonts w:ascii="Book Antiqua" w:hAnsi="Book Antiqua"/>
        </w:rPr>
        <w:t xml:space="preserve"> programmatic needs</w:t>
      </w:r>
      <w:r w:rsidR="00EF5679" w:rsidRPr="004C3136">
        <w:rPr>
          <w:rFonts w:ascii="Book Antiqua" w:hAnsi="Book Antiqua"/>
        </w:rPr>
        <w:t xml:space="preserve"> as well as the desires of various constituencies, </w:t>
      </w:r>
      <w:r w:rsidR="004E24F0" w:rsidRPr="004C3136">
        <w:rPr>
          <w:rFonts w:ascii="Book Antiqua" w:hAnsi="Book Antiqua"/>
        </w:rPr>
        <w:t>such as</w:t>
      </w:r>
      <w:r w:rsidR="00EF5679" w:rsidRPr="004C3136">
        <w:rPr>
          <w:rFonts w:ascii="Book Antiqua" w:hAnsi="Book Antiqua"/>
        </w:rPr>
        <w:t xml:space="preserve"> medical specialties.</w:t>
      </w:r>
      <w:r w:rsidR="00EC62D6" w:rsidRPr="004C3136">
        <w:rPr>
          <w:rFonts w:ascii="Book Antiqua" w:hAnsi="Book Antiqua"/>
        </w:rPr>
        <w:t xml:space="preserve"> </w:t>
      </w:r>
      <w:r w:rsidR="004C3136">
        <w:rPr>
          <w:rFonts w:ascii="Book Antiqua" w:hAnsi="Book Antiqua"/>
        </w:rPr>
        <w:t xml:space="preserve">Even those who may seek alignment across measure sets will find </w:t>
      </w:r>
      <w:r w:rsidR="00EC62D6" w:rsidRPr="004C3136">
        <w:rPr>
          <w:rFonts w:ascii="Book Antiqua" w:hAnsi="Book Antiqua"/>
        </w:rPr>
        <w:t xml:space="preserve">few tools </w:t>
      </w:r>
      <w:r w:rsidR="004C3136">
        <w:rPr>
          <w:rFonts w:ascii="Book Antiqua" w:hAnsi="Book Antiqua"/>
        </w:rPr>
        <w:t xml:space="preserve">available </w:t>
      </w:r>
      <w:r w:rsidR="00EC62D6" w:rsidRPr="004C3136">
        <w:rPr>
          <w:rFonts w:ascii="Book Antiqua" w:hAnsi="Book Antiqua"/>
        </w:rPr>
        <w:t>to help facilitate</w:t>
      </w:r>
      <w:r w:rsidR="004C3136">
        <w:rPr>
          <w:rFonts w:ascii="Book Antiqua" w:hAnsi="Book Antiqua"/>
        </w:rPr>
        <w:t xml:space="preserve"> this </w:t>
      </w:r>
      <w:r w:rsidR="00EC62D6" w:rsidRPr="004C3136">
        <w:rPr>
          <w:rFonts w:ascii="Book Antiqua" w:hAnsi="Book Antiqua"/>
        </w:rPr>
        <w:t xml:space="preserve">alignment. This lack of alignment is burdensome to providers </w:t>
      </w:r>
      <w:r w:rsidR="004C3136" w:rsidRPr="004C3136">
        <w:rPr>
          <w:rFonts w:ascii="Book Antiqua" w:hAnsi="Book Antiqua"/>
        </w:rPr>
        <w:t>who must report large numbers of measures to different programs</w:t>
      </w:r>
      <w:r w:rsidR="004C3136">
        <w:rPr>
          <w:rFonts w:ascii="Book Antiqua" w:hAnsi="Book Antiqua"/>
        </w:rPr>
        <w:t xml:space="preserve"> and meet </w:t>
      </w:r>
      <w:r w:rsidR="004C3136" w:rsidRPr="004C3136">
        <w:rPr>
          <w:rFonts w:ascii="Book Antiqua" w:hAnsi="Book Antiqua"/>
        </w:rPr>
        <w:t>related accountability expectations and performance incentives</w:t>
      </w:r>
      <w:r w:rsidR="004E24F0" w:rsidRPr="004C3136">
        <w:rPr>
          <w:rFonts w:ascii="Book Antiqua" w:hAnsi="Book Antiqua"/>
        </w:rPr>
        <w:t>.</w:t>
      </w:r>
      <w:r w:rsidR="004C3136">
        <w:rPr>
          <w:rFonts w:ascii="Book Antiqua" w:hAnsi="Book Antiqua"/>
        </w:rPr>
        <w:t xml:space="preserve"> Mixed messages about quality priorities from these various </w:t>
      </w:r>
      <w:proofErr w:type="gramStart"/>
      <w:r w:rsidR="004C3136">
        <w:rPr>
          <w:rFonts w:ascii="Book Antiqua" w:hAnsi="Book Antiqua"/>
        </w:rPr>
        <w:t>measure</w:t>
      </w:r>
      <w:proofErr w:type="gramEnd"/>
      <w:r w:rsidR="004C3136">
        <w:rPr>
          <w:rFonts w:ascii="Book Antiqua" w:hAnsi="Book Antiqua"/>
        </w:rPr>
        <w:t xml:space="preserve"> sets results in “measures chaos” and makes it difficult for providers to focus their quality improvement efforts.</w:t>
      </w:r>
      <w:r w:rsidR="004E24F0" w:rsidRPr="004C3136">
        <w:rPr>
          <w:rFonts w:ascii="Book Antiqua" w:hAnsi="Book Antiqua"/>
        </w:rPr>
        <w:t xml:space="preserve">  It is also</w:t>
      </w:r>
      <w:r w:rsidR="00EC62D6" w:rsidRPr="004C3136">
        <w:rPr>
          <w:rFonts w:ascii="Book Antiqua" w:hAnsi="Book Antiqua"/>
        </w:rPr>
        <w:t xml:space="preserve"> </w:t>
      </w:r>
      <w:r w:rsidR="00EC62D6" w:rsidRPr="004C3136">
        <w:rPr>
          <w:rFonts w:ascii="Book Antiqua" w:hAnsi="Book Antiqua"/>
        </w:rPr>
        <w:lastRenderedPageBreak/>
        <w:t>frustrating</w:t>
      </w:r>
      <w:r w:rsidR="00766332" w:rsidRPr="004C3136">
        <w:rPr>
          <w:rFonts w:ascii="Book Antiqua" w:hAnsi="Book Antiqua"/>
        </w:rPr>
        <w:t xml:space="preserve"> </w:t>
      </w:r>
      <w:r w:rsidR="00656EAE" w:rsidRPr="004C3136">
        <w:rPr>
          <w:rFonts w:ascii="Book Antiqua" w:hAnsi="Book Antiqua"/>
        </w:rPr>
        <w:t>to purchasers</w:t>
      </w:r>
      <w:r w:rsidR="00EF5679" w:rsidRPr="004C3136">
        <w:rPr>
          <w:rFonts w:ascii="Book Antiqua" w:hAnsi="Book Antiqua"/>
        </w:rPr>
        <w:t xml:space="preserve"> and payers </w:t>
      </w:r>
      <w:r w:rsidR="00766332" w:rsidRPr="004C3136">
        <w:rPr>
          <w:rFonts w:ascii="Book Antiqua" w:hAnsi="Book Antiqua"/>
        </w:rPr>
        <w:t xml:space="preserve">who seek to align incentives and market signals across disparate programs and markets.  </w:t>
      </w:r>
    </w:p>
    <w:p w:rsidR="00D36F14" w:rsidRPr="004C3136" w:rsidRDefault="006B76DC">
      <w:pPr>
        <w:rPr>
          <w:rFonts w:ascii="Book Antiqua" w:hAnsi="Book Antiqua"/>
        </w:rPr>
      </w:pPr>
      <w:r w:rsidRPr="004C3136">
        <w:rPr>
          <w:rFonts w:ascii="Book Antiqua" w:hAnsi="Book Antiqua"/>
        </w:rPr>
        <w:t xml:space="preserve">We anticipate that as states and health systems become more sophisticated in their use of electronic health records and health information exchanges, there will be more opportunities to easily collect outcome-focused, clinical data-based measures and thus increase </w:t>
      </w:r>
      <w:r w:rsidR="004E24F0" w:rsidRPr="004C3136">
        <w:rPr>
          <w:rFonts w:ascii="Book Antiqua" w:hAnsi="Book Antiqua"/>
        </w:rPr>
        <w:t>use</w:t>
      </w:r>
      <w:r w:rsidRPr="004C3136">
        <w:rPr>
          <w:rFonts w:ascii="Book Antiqua" w:hAnsi="Book Antiqua"/>
        </w:rPr>
        <w:t xml:space="preserve"> of those types of measures over the traditional claims-based measures. Combining this shifting landscape with the </w:t>
      </w:r>
      <w:r w:rsidR="00B669D0" w:rsidRPr="004C3136">
        <w:rPr>
          <w:rFonts w:ascii="Book Antiqua" w:hAnsi="Book Antiqua"/>
        </w:rPr>
        <w:t xml:space="preserve">national movement to increase the </w:t>
      </w:r>
      <w:r w:rsidR="004E24F0" w:rsidRPr="004C3136">
        <w:rPr>
          <w:rFonts w:ascii="Book Antiqua" w:hAnsi="Book Antiqua"/>
        </w:rPr>
        <w:t>number</w:t>
      </w:r>
      <w:r w:rsidR="00B669D0" w:rsidRPr="004C3136">
        <w:rPr>
          <w:rFonts w:ascii="Book Antiqua" w:hAnsi="Book Antiqua"/>
        </w:rPr>
        <w:t xml:space="preserve"> of providers that are pai</w:t>
      </w:r>
      <w:r w:rsidRPr="004C3136">
        <w:rPr>
          <w:rFonts w:ascii="Book Antiqua" w:hAnsi="Book Antiqua"/>
        </w:rPr>
        <w:t xml:space="preserve">d for value rather than volume suggests that </w:t>
      </w:r>
      <w:r w:rsidR="00B669D0" w:rsidRPr="004C3136">
        <w:rPr>
          <w:rFonts w:ascii="Book Antiqua" w:hAnsi="Book Antiqua"/>
        </w:rPr>
        <w:t xml:space="preserve">the proliferation of </w:t>
      </w:r>
      <w:r w:rsidRPr="004C3136">
        <w:rPr>
          <w:rFonts w:ascii="Book Antiqua" w:hAnsi="Book Antiqua"/>
        </w:rPr>
        <w:t>new measures and new measure sets</w:t>
      </w:r>
      <w:r w:rsidR="00B669D0" w:rsidRPr="004C3136">
        <w:rPr>
          <w:rFonts w:ascii="Book Antiqua" w:hAnsi="Book Antiqua"/>
        </w:rPr>
        <w:t xml:space="preserve"> is only in its infancy.</w:t>
      </w:r>
      <w:r w:rsidRPr="004C3136">
        <w:rPr>
          <w:rFonts w:ascii="Book Antiqua" w:hAnsi="Book Antiqua"/>
        </w:rPr>
        <w:t xml:space="preserve"> </w:t>
      </w:r>
      <w:r w:rsidR="00766332" w:rsidRPr="004C3136">
        <w:rPr>
          <w:rFonts w:ascii="Book Antiqua" w:hAnsi="Book Antiqua"/>
        </w:rPr>
        <w:t xml:space="preserve"> </w:t>
      </w:r>
      <w:r w:rsidR="00B669D0" w:rsidRPr="004C3136">
        <w:rPr>
          <w:rFonts w:ascii="Book Antiqua" w:hAnsi="Book Antiqua"/>
        </w:rPr>
        <w:t xml:space="preserve">In the absence of a fundamental shift in the way in which new measure sets are created, </w:t>
      </w:r>
      <w:r w:rsidRPr="004C3136">
        <w:rPr>
          <w:rFonts w:ascii="Book Antiqua" w:hAnsi="Book Antiqua"/>
        </w:rPr>
        <w:t>we should prepare to see the</w:t>
      </w:r>
      <w:r w:rsidR="00B669D0" w:rsidRPr="004C3136">
        <w:rPr>
          <w:rFonts w:ascii="Book Antiqua" w:hAnsi="Book Antiqua"/>
        </w:rPr>
        <w:t xml:space="preserve"> problem of unaligned measures grow exponentially.</w:t>
      </w:r>
    </w:p>
    <w:p w:rsidR="00EC62D6" w:rsidRPr="004C3136" w:rsidRDefault="00EC62D6" w:rsidP="00517B83">
      <w:pPr>
        <w:rPr>
          <w:rFonts w:ascii="Book Antiqua" w:hAnsi="Book Antiqua"/>
          <w:b/>
        </w:rPr>
      </w:pPr>
      <w:r w:rsidRPr="004C3136">
        <w:rPr>
          <w:rFonts w:ascii="Book Antiqua" w:hAnsi="Book Antiqua"/>
          <w:b/>
        </w:rPr>
        <w:t xml:space="preserve">Recommendations: </w:t>
      </w:r>
      <w:r w:rsidRPr="004C3136">
        <w:rPr>
          <w:rFonts w:ascii="Book Antiqua" w:hAnsi="Book Antiqua"/>
        </w:rPr>
        <w:t>In order to</w:t>
      </w:r>
      <w:r w:rsidRPr="004C3136">
        <w:rPr>
          <w:rFonts w:ascii="Book Antiqua" w:hAnsi="Book Antiqua"/>
          <w:b/>
        </w:rPr>
        <w:t xml:space="preserve"> </w:t>
      </w:r>
      <w:r w:rsidRPr="004C3136">
        <w:rPr>
          <w:rFonts w:ascii="Book Antiqua" w:hAnsi="Book Antiqua"/>
        </w:rPr>
        <w:t xml:space="preserve">address the problem of measures </w:t>
      </w:r>
      <w:r w:rsidR="00127C78" w:rsidRPr="004C3136">
        <w:rPr>
          <w:rFonts w:ascii="Book Antiqua" w:hAnsi="Book Antiqua"/>
        </w:rPr>
        <w:t>non</w:t>
      </w:r>
      <w:r w:rsidR="00E729C5" w:rsidRPr="004C3136">
        <w:rPr>
          <w:rFonts w:ascii="Book Antiqua" w:hAnsi="Book Antiqua"/>
        </w:rPr>
        <w:t>-</w:t>
      </w:r>
      <w:r w:rsidRPr="004C3136">
        <w:rPr>
          <w:rFonts w:ascii="Book Antiqua" w:hAnsi="Book Antiqua"/>
        </w:rPr>
        <w:t>alignment, we recommend the following strategies:</w:t>
      </w:r>
    </w:p>
    <w:p w:rsidR="003D7B05" w:rsidRPr="004C3136" w:rsidRDefault="003D7B05" w:rsidP="003D7B05">
      <w:pPr>
        <w:pStyle w:val="Header"/>
        <w:numPr>
          <w:ilvl w:val="0"/>
          <w:numId w:val="20"/>
        </w:numPr>
        <w:tabs>
          <w:tab w:val="clear" w:pos="4680"/>
          <w:tab w:val="clear" w:pos="9360"/>
        </w:tabs>
        <w:rPr>
          <w:rFonts w:ascii="Book Antiqua" w:hAnsi="Book Antiqua"/>
        </w:rPr>
      </w:pPr>
      <w:r w:rsidRPr="004C3136">
        <w:rPr>
          <w:rFonts w:ascii="Book Antiqua" w:hAnsi="Book Antiqua"/>
          <w:b/>
        </w:rPr>
        <w:t>Launch a campaign to raise awareness about the current lack of alignment across measure sets</w:t>
      </w:r>
      <w:r w:rsidR="00595F6A">
        <w:rPr>
          <w:rFonts w:ascii="Book Antiqua" w:hAnsi="Book Antiqua"/>
          <w:b/>
        </w:rPr>
        <w:t>,</w:t>
      </w:r>
      <w:r w:rsidRPr="004C3136">
        <w:rPr>
          <w:rFonts w:ascii="Book Antiqua" w:hAnsi="Book Antiqua"/>
          <w:b/>
        </w:rPr>
        <w:t xml:space="preserve"> help </w:t>
      </w:r>
      <w:r w:rsidR="00952373" w:rsidRPr="004C3136">
        <w:rPr>
          <w:rFonts w:ascii="Book Antiqua" w:hAnsi="Book Antiqua"/>
          <w:b/>
        </w:rPr>
        <w:t xml:space="preserve">states and regions interested in developing </w:t>
      </w:r>
      <w:r w:rsidRPr="004C3136">
        <w:rPr>
          <w:rFonts w:ascii="Book Antiqua" w:hAnsi="Book Antiqua"/>
          <w:b/>
        </w:rPr>
        <w:t>measure set understand why lack of alignment is problematic</w:t>
      </w:r>
      <w:r w:rsidR="00595F6A">
        <w:rPr>
          <w:rFonts w:ascii="Book Antiqua" w:hAnsi="Book Antiqua"/>
          <w:b/>
        </w:rPr>
        <w:t xml:space="preserve"> and establish the need for a national measures framework</w:t>
      </w:r>
      <w:r w:rsidRPr="004C3136">
        <w:rPr>
          <w:rFonts w:ascii="Book Antiqua" w:hAnsi="Book Antiqua"/>
          <w:b/>
        </w:rPr>
        <w:t>.</w:t>
      </w:r>
      <w:r w:rsidRPr="004C3136">
        <w:rPr>
          <w:rFonts w:ascii="Book Antiqua" w:hAnsi="Book Antiqua"/>
        </w:rPr>
        <w:t xml:space="preserve">  </w:t>
      </w:r>
      <w:r w:rsidR="009A2739" w:rsidRPr="004C3136">
        <w:rPr>
          <w:rFonts w:ascii="Book Antiqua" w:hAnsi="Book Antiqua"/>
        </w:rPr>
        <w:t>In t</w:t>
      </w:r>
      <w:r w:rsidRPr="004C3136">
        <w:rPr>
          <w:rFonts w:ascii="Book Antiqua" w:hAnsi="Book Antiqua"/>
        </w:rPr>
        <w:t xml:space="preserve">he absence of such an initiative, </w:t>
      </w:r>
      <w:r w:rsidR="004C3136" w:rsidRPr="004C3136">
        <w:rPr>
          <w:rFonts w:ascii="Book Antiqua" w:hAnsi="Book Antiqua"/>
        </w:rPr>
        <w:t>states and regions interested in creating measure sets</w:t>
      </w:r>
      <w:r w:rsidRPr="004C3136">
        <w:rPr>
          <w:rFonts w:ascii="Book Antiqua" w:hAnsi="Book Antiqua"/>
        </w:rPr>
        <w:t xml:space="preserve"> have worked </w:t>
      </w:r>
      <w:r w:rsidR="00C51FB5">
        <w:rPr>
          <w:rFonts w:ascii="Book Antiqua" w:hAnsi="Book Antiqua"/>
        </w:rPr>
        <w:t xml:space="preserve">and are likely to continue working </w:t>
      </w:r>
      <w:r w:rsidRPr="004C3136">
        <w:rPr>
          <w:rFonts w:ascii="Book Antiqua" w:hAnsi="Book Antiqua"/>
        </w:rPr>
        <w:t xml:space="preserve">independently without an eye towards alignment at a state, regional or market level. </w:t>
      </w:r>
    </w:p>
    <w:p w:rsidR="003D7B05" w:rsidRPr="004C3136" w:rsidRDefault="003D7B05" w:rsidP="003D7B05">
      <w:pPr>
        <w:pStyle w:val="Header"/>
        <w:ind w:left="720"/>
        <w:rPr>
          <w:rFonts w:ascii="Book Antiqua" w:hAnsi="Book Antiqua"/>
        </w:rPr>
      </w:pPr>
    </w:p>
    <w:p w:rsidR="003D7B05" w:rsidRPr="004C3136" w:rsidRDefault="003D7B05" w:rsidP="003D7B05">
      <w:pPr>
        <w:pStyle w:val="Header"/>
        <w:numPr>
          <w:ilvl w:val="0"/>
          <w:numId w:val="20"/>
        </w:numPr>
        <w:tabs>
          <w:tab w:val="clear" w:pos="4680"/>
          <w:tab w:val="clear" w:pos="9360"/>
        </w:tabs>
        <w:rPr>
          <w:rFonts w:ascii="Book Antiqua" w:hAnsi="Book Antiqua"/>
        </w:rPr>
      </w:pPr>
      <w:r w:rsidRPr="004C3136">
        <w:rPr>
          <w:rFonts w:ascii="Book Antiqua" w:hAnsi="Book Antiqua"/>
          <w:b/>
        </w:rPr>
        <w:t>Communicate with measure stewards to indicate to them when their measures have been frequently modified</w:t>
      </w:r>
      <w:r w:rsidRPr="004C3136">
        <w:rPr>
          <w:rFonts w:ascii="Book Antiqua" w:hAnsi="Book Antiqua"/>
        </w:rPr>
        <w:t>, in particular in the cases in which additional detail has been added, removed or changed (</w:t>
      </w:r>
      <w:r w:rsidR="00D34566">
        <w:rPr>
          <w:rFonts w:ascii="Book Antiqua" w:hAnsi="Book Antiqua"/>
        </w:rPr>
        <w:t>i.e., not when</w:t>
      </w:r>
      <w:r w:rsidRPr="004C3136">
        <w:rPr>
          <w:rFonts w:ascii="Book Antiqua" w:hAnsi="Book Antiqua"/>
        </w:rPr>
        <w:t xml:space="preserve"> the program just chose to report one of the two rates included in the measure). We recommend sharing with the measure stewards the specific types of modifications that have been made. </w:t>
      </w:r>
    </w:p>
    <w:p w:rsidR="003D7B05" w:rsidRPr="004C3136" w:rsidRDefault="003D7B05" w:rsidP="003D7B05">
      <w:pPr>
        <w:pStyle w:val="Header"/>
        <w:tabs>
          <w:tab w:val="clear" w:pos="4680"/>
          <w:tab w:val="clear" w:pos="9360"/>
        </w:tabs>
        <w:rPr>
          <w:rFonts w:ascii="Book Antiqua" w:hAnsi="Book Antiqua"/>
        </w:rPr>
      </w:pPr>
    </w:p>
    <w:p w:rsidR="003D7B05" w:rsidRPr="004C3136" w:rsidRDefault="003D7B05" w:rsidP="003D7B05">
      <w:pPr>
        <w:pStyle w:val="Header"/>
        <w:numPr>
          <w:ilvl w:val="0"/>
          <w:numId w:val="20"/>
        </w:numPr>
        <w:tabs>
          <w:tab w:val="clear" w:pos="4680"/>
          <w:tab w:val="clear" w:pos="9360"/>
        </w:tabs>
        <w:rPr>
          <w:rFonts w:ascii="Book Antiqua" w:hAnsi="Book Antiqua"/>
        </w:rPr>
      </w:pPr>
      <w:r w:rsidRPr="004C3136">
        <w:rPr>
          <w:rFonts w:ascii="Book Antiqua" w:hAnsi="Book Antiqua"/>
          <w:b/>
        </w:rPr>
        <w:t>Develop an interactive database of recommended measures</w:t>
      </w:r>
      <w:r w:rsidR="00F715BE">
        <w:rPr>
          <w:rFonts w:ascii="Book Antiqua" w:hAnsi="Book Antiqua"/>
          <w:b/>
        </w:rPr>
        <w:t xml:space="preserve"> to</w:t>
      </w:r>
      <w:r w:rsidR="00595F6A">
        <w:rPr>
          <w:rFonts w:ascii="Book Antiqua" w:hAnsi="Book Antiqua"/>
          <w:b/>
        </w:rPr>
        <w:t xml:space="preserve"> help establish a national</w:t>
      </w:r>
      <w:r w:rsidR="00F715BE">
        <w:rPr>
          <w:rFonts w:ascii="Book Antiqua" w:hAnsi="Book Antiqua"/>
          <w:b/>
        </w:rPr>
        <w:t xml:space="preserve"> measures framework</w:t>
      </w:r>
      <w:r w:rsidRPr="004C3136">
        <w:rPr>
          <w:rFonts w:ascii="Book Antiqua" w:hAnsi="Book Antiqua"/>
          <w:b/>
        </w:rPr>
        <w:t xml:space="preserve">. </w:t>
      </w:r>
      <w:r w:rsidRPr="004C3136">
        <w:rPr>
          <w:rFonts w:ascii="Book Antiqua" w:hAnsi="Book Antiqua"/>
        </w:rPr>
        <w:t xml:space="preserve">While the criteria for inclusion in this interactive -- preferable online — tool would have to be more clearly defined, we recommend that it consist primarily of robust standardized measures that are used most frequently for each population and domain. We also recommend identifying measures for the areas in which there </w:t>
      </w:r>
      <w:r w:rsidR="00D34566">
        <w:rPr>
          <w:rFonts w:ascii="Book Antiqua" w:hAnsi="Book Antiqua"/>
        </w:rPr>
        <w:t>are</w:t>
      </w:r>
      <w:r w:rsidRPr="004C3136">
        <w:rPr>
          <w:rFonts w:ascii="Book Antiqua" w:hAnsi="Book Antiqua"/>
        </w:rPr>
        <w:t xml:space="preserve"> currently </w:t>
      </w:r>
      <w:r w:rsidR="00D34566">
        <w:rPr>
          <w:rFonts w:ascii="Book Antiqua" w:hAnsi="Book Antiqua"/>
        </w:rPr>
        <w:t>few, if any,</w:t>
      </w:r>
      <w:r w:rsidRPr="004C3136">
        <w:rPr>
          <w:rFonts w:ascii="Book Antiqua" w:hAnsi="Book Antiqua"/>
        </w:rPr>
        <w:t xml:space="preserve"> standardized measures (e.g., patient self-management, care management, cost, etc.). In order to be a success, this resource should be marketed to public and private sector organizations involved directly or indirectly in measurement set development and updated regularly (i.e., at least on an annual basis).</w:t>
      </w:r>
    </w:p>
    <w:p w:rsidR="003D7B05" w:rsidRPr="004C3136" w:rsidRDefault="003D7B05" w:rsidP="003D7B05">
      <w:pPr>
        <w:pStyle w:val="Header"/>
        <w:ind w:left="720"/>
        <w:rPr>
          <w:rFonts w:ascii="Book Antiqua" w:hAnsi="Book Antiqua"/>
        </w:rPr>
      </w:pPr>
    </w:p>
    <w:p w:rsidR="003D7B05" w:rsidRPr="004C3136" w:rsidRDefault="003D7B05" w:rsidP="003D7B05">
      <w:pPr>
        <w:pStyle w:val="Header"/>
        <w:numPr>
          <w:ilvl w:val="0"/>
          <w:numId w:val="20"/>
        </w:numPr>
        <w:tabs>
          <w:tab w:val="clear" w:pos="4680"/>
          <w:tab w:val="clear" w:pos="9360"/>
        </w:tabs>
        <w:rPr>
          <w:rFonts w:ascii="Book Antiqua" w:hAnsi="Book Antiqua"/>
          <w:b/>
        </w:rPr>
      </w:pPr>
      <w:r w:rsidRPr="004C3136">
        <w:rPr>
          <w:rFonts w:ascii="Book Antiqua" w:hAnsi="Book Antiqua"/>
          <w:b/>
        </w:rPr>
        <w:t xml:space="preserve">Provide technical assistance to states to help them select high-quality measures that both meet their needs and encourage alignment across programs in their region and market. </w:t>
      </w:r>
      <w:r w:rsidRPr="004C3136">
        <w:rPr>
          <w:rFonts w:ascii="Book Antiqua" w:hAnsi="Book Antiqua"/>
        </w:rPr>
        <w:t>This assistance could include:</w:t>
      </w:r>
    </w:p>
    <w:p w:rsidR="003D7B05" w:rsidRPr="004C3136" w:rsidRDefault="003D7B05" w:rsidP="003D7B05">
      <w:pPr>
        <w:pStyle w:val="Header"/>
        <w:numPr>
          <w:ilvl w:val="1"/>
          <w:numId w:val="20"/>
        </w:numPr>
        <w:tabs>
          <w:tab w:val="clear" w:pos="4680"/>
          <w:tab w:val="clear" w:pos="9360"/>
        </w:tabs>
        <w:rPr>
          <w:rFonts w:ascii="Book Antiqua" w:hAnsi="Book Antiqua"/>
        </w:rPr>
      </w:pPr>
      <w:r w:rsidRPr="004C3136">
        <w:rPr>
          <w:rFonts w:ascii="Book Antiqua" w:hAnsi="Book Antiqua"/>
        </w:rPr>
        <w:t xml:space="preserve">a measures hotline that states, regional </w:t>
      </w:r>
      <w:proofErr w:type="spellStart"/>
      <w:r w:rsidRPr="004C3136">
        <w:rPr>
          <w:rFonts w:ascii="Book Antiqua" w:hAnsi="Book Antiqua"/>
        </w:rPr>
        <w:t>collaboratives</w:t>
      </w:r>
      <w:proofErr w:type="spellEnd"/>
      <w:r w:rsidRPr="004C3136">
        <w:rPr>
          <w:rFonts w:ascii="Book Antiqua" w:hAnsi="Book Antiqua"/>
        </w:rPr>
        <w:t xml:space="preserve"> and engaged stakeholders could call to ask questions about:</w:t>
      </w:r>
    </w:p>
    <w:p w:rsidR="003D7B05" w:rsidRPr="004C3136" w:rsidRDefault="003D7B05" w:rsidP="003D7B05">
      <w:pPr>
        <w:pStyle w:val="Header"/>
        <w:numPr>
          <w:ilvl w:val="2"/>
          <w:numId w:val="20"/>
        </w:numPr>
        <w:tabs>
          <w:tab w:val="clear" w:pos="4680"/>
          <w:tab w:val="clear" w:pos="9360"/>
        </w:tabs>
        <w:rPr>
          <w:rFonts w:ascii="Book Antiqua" w:hAnsi="Book Antiqua"/>
        </w:rPr>
      </w:pPr>
      <w:r w:rsidRPr="004C3136">
        <w:rPr>
          <w:rFonts w:ascii="Book Antiqua" w:hAnsi="Book Antiqua"/>
        </w:rPr>
        <w:t>the use of the interactive measures tool;</w:t>
      </w:r>
    </w:p>
    <w:p w:rsidR="003D7B05" w:rsidRPr="004C3136" w:rsidRDefault="003D7B05" w:rsidP="003D7B05">
      <w:pPr>
        <w:pStyle w:val="Header"/>
        <w:numPr>
          <w:ilvl w:val="2"/>
          <w:numId w:val="20"/>
        </w:numPr>
        <w:tabs>
          <w:tab w:val="clear" w:pos="4680"/>
          <w:tab w:val="clear" w:pos="9360"/>
        </w:tabs>
        <w:rPr>
          <w:rFonts w:ascii="Book Antiqua" w:hAnsi="Book Antiqua"/>
        </w:rPr>
      </w:pPr>
      <w:r w:rsidRPr="004C3136">
        <w:rPr>
          <w:rFonts w:ascii="Book Antiqua" w:hAnsi="Book Antiqua"/>
        </w:rPr>
        <w:t>help selecting appropriate measures; and/or</w:t>
      </w:r>
    </w:p>
    <w:p w:rsidR="00145E00" w:rsidRPr="004C3136" w:rsidRDefault="00EF5679" w:rsidP="00D36F14">
      <w:pPr>
        <w:pStyle w:val="Header"/>
        <w:numPr>
          <w:ilvl w:val="0"/>
          <w:numId w:val="22"/>
        </w:numPr>
        <w:tabs>
          <w:tab w:val="clear" w:pos="4680"/>
          <w:tab w:val="clear" w:pos="9360"/>
        </w:tabs>
        <w:rPr>
          <w:rFonts w:ascii="Book Antiqua" w:hAnsi="Book Antiqua"/>
        </w:rPr>
      </w:pPr>
      <w:proofErr w:type="gramStart"/>
      <w:r w:rsidRPr="004C3136">
        <w:rPr>
          <w:rFonts w:ascii="Book Antiqua" w:hAnsi="Book Antiqua"/>
        </w:rPr>
        <w:lastRenderedPageBreak/>
        <w:t>learning</w:t>
      </w:r>
      <w:proofErr w:type="gramEnd"/>
      <w:r w:rsidRPr="004C3136">
        <w:rPr>
          <w:rFonts w:ascii="Book Antiqua" w:hAnsi="Book Antiqua"/>
        </w:rPr>
        <w:t xml:space="preserve"> </w:t>
      </w:r>
      <w:proofErr w:type="spellStart"/>
      <w:r w:rsidRPr="004C3136">
        <w:rPr>
          <w:rFonts w:ascii="Book Antiqua" w:hAnsi="Book Antiqua"/>
        </w:rPr>
        <w:t>collaboratives</w:t>
      </w:r>
      <w:proofErr w:type="spellEnd"/>
      <w:r w:rsidR="00145E00" w:rsidRPr="004C3136">
        <w:rPr>
          <w:rFonts w:ascii="Book Antiqua" w:hAnsi="Book Antiqua"/>
        </w:rPr>
        <w:t xml:space="preserve">, blogs, </w:t>
      </w:r>
      <w:r w:rsidR="003D7B05" w:rsidRPr="004C3136">
        <w:rPr>
          <w:rFonts w:ascii="Book Antiqua" w:hAnsi="Book Antiqua"/>
        </w:rPr>
        <w:t xml:space="preserve">online question boards and/or </w:t>
      </w:r>
      <w:proofErr w:type="spellStart"/>
      <w:r w:rsidR="003D7B05" w:rsidRPr="004C3136">
        <w:rPr>
          <w:rFonts w:ascii="Book Antiqua" w:hAnsi="Book Antiqua"/>
        </w:rPr>
        <w:t>listservs</w:t>
      </w:r>
      <w:proofErr w:type="spellEnd"/>
      <w:r w:rsidR="003D7B05" w:rsidRPr="004C3136">
        <w:rPr>
          <w:rFonts w:ascii="Book Antiqua" w:hAnsi="Book Antiqua"/>
        </w:rPr>
        <w:t xml:space="preserve"> dedicated to individuals working with measure sets.</w:t>
      </w:r>
      <w:r w:rsidR="006C7C88" w:rsidRPr="004C3136">
        <w:rPr>
          <w:rFonts w:ascii="Book Antiqua" w:hAnsi="Book Antiqua"/>
        </w:rPr>
        <w:t xml:space="preserve"> </w:t>
      </w:r>
    </w:p>
    <w:p w:rsidR="003D7B05" w:rsidRPr="004C3136" w:rsidRDefault="00C51FB5" w:rsidP="00D36F14">
      <w:pPr>
        <w:pStyle w:val="Header"/>
        <w:numPr>
          <w:ilvl w:val="0"/>
          <w:numId w:val="22"/>
        </w:numPr>
        <w:tabs>
          <w:tab w:val="clear" w:pos="4680"/>
          <w:tab w:val="clear" w:pos="9360"/>
        </w:tabs>
        <w:rPr>
          <w:rFonts w:ascii="Book Antiqua" w:hAnsi="Book Antiqua"/>
        </w:rPr>
      </w:pPr>
      <w:proofErr w:type="gramStart"/>
      <w:r>
        <w:rPr>
          <w:rFonts w:ascii="Book Antiqua" w:hAnsi="Book Antiqua"/>
        </w:rPr>
        <w:t>the</w:t>
      </w:r>
      <w:proofErr w:type="gramEnd"/>
      <w:r>
        <w:rPr>
          <w:rFonts w:ascii="Book Antiqua" w:hAnsi="Book Antiqua"/>
        </w:rPr>
        <w:t xml:space="preserve"> creation of</w:t>
      </w:r>
      <w:r w:rsidR="00145E00" w:rsidRPr="004C3136">
        <w:rPr>
          <w:rFonts w:ascii="Book Antiqua" w:hAnsi="Book Antiqua"/>
        </w:rPr>
        <w:t xml:space="preserve"> </w:t>
      </w:r>
      <w:r w:rsidR="003D7B05" w:rsidRPr="004C3136">
        <w:rPr>
          <w:rFonts w:ascii="Book Antiqua" w:hAnsi="Book Antiqua"/>
        </w:rPr>
        <w:t>benchmarking resources for the recommended measures selected for inclusion in the interactive measures tool.</w:t>
      </w:r>
      <w:r w:rsidR="003D7B05" w:rsidRPr="004C3136">
        <w:rPr>
          <w:rFonts w:ascii="Book Antiqua" w:hAnsi="Book Antiqua"/>
          <w:b/>
        </w:rPr>
        <w:t xml:space="preserve"> </w:t>
      </w:r>
      <w:r w:rsidR="003D7B05" w:rsidRPr="004C3136">
        <w:rPr>
          <w:rFonts w:ascii="Book Antiqua" w:hAnsi="Book Antiqua"/>
        </w:rPr>
        <w:t>Programs seeking to implement quality measures to evaluate performance often struggle to set appropriate targets in the absence of b</w:t>
      </w:r>
      <w:r w:rsidR="00D34566">
        <w:rPr>
          <w:rFonts w:ascii="Book Antiqua" w:hAnsi="Book Antiqua"/>
        </w:rPr>
        <w:t xml:space="preserve">enchmark data. While NCQA </w:t>
      </w:r>
      <w:r w:rsidR="003D7B05" w:rsidRPr="004C3136">
        <w:rPr>
          <w:rFonts w:ascii="Book Antiqua" w:hAnsi="Book Antiqua"/>
        </w:rPr>
        <w:t>provides this information for its HEDIS measures</w:t>
      </w:r>
      <w:r w:rsidR="00D34566">
        <w:rPr>
          <w:rFonts w:ascii="Book Antiqua" w:hAnsi="Book Antiqua"/>
        </w:rPr>
        <w:t xml:space="preserve"> through its Quality Compass</w:t>
      </w:r>
      <w:r w:rsidR="00D34566" w:rsidRPr="00D34566">
        <w:rPr>
          <w:rStyle w:val="st1"/>
          <w:rFonts w:ascii="Arial" w:hAnsi="Arial" w:cs="Arial"/>
        </w:rPr>
        <w:t>®</w:t>
      </w:r>
      <w:r w:rsidR="00D34566">
        <w:rPr>
          <w:rFonts w:ascii="Book Antiqua" w:hAnsi="Book Antiqua"/>
        </w:rPr>
        <w:t xml:space="preserve"> tool</w:t>
      </w:r>
      <w:r w:rsidR="003D7B05" w:rsidRPr="004C3136">
        <w:rPr>
          <w:rFonts w:ascii="Book Antiqua" w:hAnsi="Book Antiqua"/>
        </w:rPr>
        <w:t>, benchmarks are not available for most other measures.  Providing thi</w:t>
      </w:r>
      <w:r w:rsidR="00D34566">
        <w:rPr>
          <w:rFonts w:ascii="Book Antiqua" w:hAnsi="Book Antiqua"/>
        </w:rPr>
        <w:t>s information for those measures</w:t>
      </w:r>
      <w:r w:rsidR="003D7B05" w:rsidRPr="004C3136">
        <w:rPr>
          <w:rFonts w:ascii="Book Antiqua" w:hAnsi="Book Antiqua"/>
        </w:rPr>
        <w:t xml:space="preserve"> which currently lack benchmarks will provide programs with an important incentive to choose Buying Value measures over other measures.</w:t>
      </w:r>
    </w:p>
    <w:p w:rsidR="003D7B05" w:rsidRPr="004C3136" w:rsidRDefault="003D7B05" w:rsidP="006249B3">
      <w:pPr>
        <w:pStyle w:val="ListParagraph"/>
        <w:spacing w:after="0"/>
        <w:rPr>
          <w:rFonts w:ascii="Book Antiqua" w:hAnsi="Book Antiqua"/>
          <w:b/>
        </w:rPr>
      </w:pPr>
    </w:p>
    <w:p w:rsidR="003D7B05" w:rsidRPr="004C3136" w:rsidRDefault="003D7B05" w:rsidP="003D7B05">
      <w:pPr>
        <w:pStyle w:val="Header"/>
        <w:numPr>
          <w:ilvl w:val="0"/>
          <w:numId w:val="20"/>
        </w:numPr>
        <w:tabs>
          <w:tab w:val="clear" w:pos="4680"/>
          <w:tab w:val="clear" w:pos="9360"/>
        </w:tabs>
        <w:rPr>
          <w:rFonts w:ascii="Book Antiqua" w:hAnsi="Book Antiqua"/>
          <w:b/>
        </w:rPr>
      </w:pPr>
      <w:r w:rsidRPr="004C3136">
        <w:rPr>
          <w:rFonts w:ascii="Book Antiqua" w:hAnsi="Book Antiqua"/>
          <w:b/>
        </w:rPr>
        <w:t xml:space="preserve">Acknowledge the areas where measure alignment is potentially not feasible or desirable. </w:t>
      </w:r>
      <w:r w:rsidR="00D34566">
        <w:rPr>
          <w:rFonts w:ascii="Book Antiqua" w:hAnsi="Book Antiqua"/>
          <w:b/>
        </w:rPr>
        <w:t xml:space="preserve"> </w:t>
      </w:r>
      <w:r w:rsidRPr="004C3136">
        <w:rPr>
          <w:rFonts w:ascii="Book Antiqua" w:hAnsi="Book Antiqua"/>
        </w:rPr>
        <w:t xml:space="preserve">It is important for the developers of measures sets to consider their populations of focus. </w:t>
      </w:r>
      <w:r w:rsidR="00127C78" w:rsidRPr="004C3136">
        <w:rPr>
          <w:rFonts w:ascii="Book Antiqua" w:hAnsi="Book Antiqua"/>
        </w:rPr>
        <w:t>For example, w</w:t>
      </w:r>
      <w:r w:rsidRPr="004C3136">
        <w:rPr>
          <w:rFonts w:ascii="Book Antiqua" w:hAnsi="Book Antiqua"/>
        </w:rPr>
        <w:t xml:space="preserve">e would not recommend that a commercial measure set be identical to a Medicaid measures set that is designed to assess performance of long-term support services in </w:t>
      </w:r>
      <w:r w:rsidR="00D34566">
        <w:rPr>
          <w:rFonts w:ascii="Book Antiqua" w:hAnsi="Book Antiqua"/>
        </w:rPr>
        <w:t>a</w:t>
      </w:r>
      <w:r w:rsidRPr="004C3136">
        <w:rPr>
          <w:rFonts w:ascii="Book Antiqua" w:hAnsi="Book Antiqua"/>
        </w:rPr>
        <w:t xml:space="preserve"> dually eligible </w:t>
      </w:r>
      <w:r w:rsidR="00D34566">
        <w:rPr>
          <w:rFonts w:ascii="Book Antiqua" w:hAnsi="Book Antiqua"/>
        </w:rPr>
        <w:t xml:space="preserve">(i.e., Medicare and Medicaid-eligible) </w:t>
      </w:r>
      <w:r w:rsidRPr="004C3136">
        <w:rPr>
          <w:rFonts w:ascii="Book Antiqua" w:hAnsi="Book Antiqua"/>
        </w:rPr>
        <w:t xml:space="preserve">population. Additionally, we anticipate the programs will continue to use program-specific measures, especially those that are administratively-focused (e.g., the rate of PCMH enrollment). </w:t>
      </w:r>
    </w:p>
    <w:p w:rsidR="003D7B05" w:rsidRPr="004C3136" w:rsidRDefault="003D7B05" w:rsidP="003D7B05">
      <w:pPr>
        <w:pStyle w:val="Header"/>
        <w:rPr>
          <w:rFonts w:ascii="Book Antiqua" w:hAnsi="Book Antiqua"/>
        </w:rPr>
      </w:pPr>
    </w:p>
    <w:p w:rsidR="00EC62D6" w:rsidRPr="004C3136" w:rsidRDefault="00EC62D6" w:rsidP="003D7B05">
      <w:pPr>
        <w:pStyle w:val="Header"/>
        <w:tabs>
          <w:tab w:val="clear" w:pos="4680"/>
          <w:tab w:val="clear" w:pos="9360"/>
        </w:tabs>
        <w:ind w:left="720"/>
        <w:rPr>
          <w:rFonts w:ascii="Book Antiqua" w:hAnsi="Book Antiqua"/>
        </w:rPr>
      </w:pPr>
    </w:p>
    <w:sectPr w:rsidR="00EC62D6" w:rsidRPr="004C313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350" w:rsidRDefault="00925350" w:rsidP="00AD7862">
      <w:pPr>
        <w:spacing w:after="0" w:line="240" w:lineRule="auto"/>
      </w:pPr>
      <w:r>
        <w:separator/>
      </w:r>
    </w:p>
  </w:endnote>
  <w:endnote w:type="continuationSeparator" w:id="0">
    <w:p w:rsidR="00925350" w:rsidRDefault="00925350" w:rsidP="00AD7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oudy">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277073"/>
      <w:docPartObj>
        <w:docPartGallery w:val="Page Numbers (Bottom of Page)"/>
        <w:docPartUnique/>
      </w:docPartObj>
    </w:sdtPr>
    <w:sdtEndPr>
      <w:rPr>
        <w:noProof/>
      </w:rPr>
    </w:sdtEndPr>
    <w:sdtContent>
      <w:p w:rsidR="00925350" w:rsidRDefault="00925350">
        <w:pPr>
          <w:pStyle w:val="Footer"/>
          <w:jc w:val="right"/>
        </w:pPr>
        <w:r>
          <w:fldChar w:fldCharType="begin"/>
        </w:r>
        <w:r>
          <w:instrText xml:space="preserve"> PAGE   \* MERGEFORMAT </w:instrText>
        </w:r>
        <w:r>
          <w:fldChar w:fldCharType="separate"/>
        </w:r>
        <w:r w:rsidR="00E919D9">
          <w:rPr>
            <w:noProof/>
          </w:rPr>
          <w:t>1</w:t>
        </w:r>
        <w:r>
          <w:rPr>
            <w:noProof/>
          </w:rPr>
          <w:fldChar w:fldCharType="end"/>
        </w:r>
      </w:p>
    </w:sdtContent>
  </w:sdt>
  <w:p w:rsidR="00925350" w:rsidRDefault="009253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350" w:rsidRDefault="00925350" w:rsidP="00AD7862">
      <w:pPr>
        <w:spacing w:after="0" w:line="240" w:lineRule="auto"/>
      </w:pPr>
      <w:r>
        <w:separator/>
      </w:r>
    </w:p>
  </w:footnote>
  <w:footnote w:type="continuationSeparator" w:id="0">
    <w:p w:rsidR="00925350" w:rsidRDefault="00925350" w:rsidP="00AD7862">
      <w:pPr>
        <w:spacing w:after="0" w:line="240" w:lineRule="auto"/>
      </w:pPr>
      <w:r>
        <w:continuationSeparator/>
      </w:r>
    </w:p>
  </w:footnote>
  <w:footnote w:id="1">
    <w:p w:rsidR="00925350" w:rsidRPr="00EC0661" w:rsidRDefault="00925350">
      <w:pPr>
        <w:pStyle w:val="FootnoteText"/>
        <w:rPr>
          <w:rFonts w:ascii="Book Antiqua" w:hAnsi="Book Antiqua"/>
        </w:rPr>
      </w:pPr>
      <w:r w:rsidRPr="00EC0661">
        <w:rPr>
          <w:rStyle w:val="FootnoteReference"/>
          <w:rFonts w:ascii="Book Antiqua" w:hAnsi="Book Antiqua"/>
        </w:rPr>
        <w:footnoteRef/>
      </w:r>
      <w:r w:rsidRPr="00EC0661">
        <w:rPr>
          <w:rFonts w:ascii="Book Antiqua" w:hAnsi="Book Antiqua"/>
        </w:rPr>
        <w:t xml:space="preserve"> If a measure showed up in multiple measure sets, </w:t>
      </w:r>
      <w:r>
        <w:rPr>
          <w:rFonts w:ascii="Book Antiqua" w:hAnsi="Book Antiqua"/>
        </w:rPr>
        <w:t xml:space="preserve">it was counted </w:t>
      </w:r>
      <w:r w:rsidRPr="00EC0661">
        <w:rPr>
          <w:rFonts w:ascii="Book Antiqua" w:hAnsi="Book Antiqua"/>
        </w:rPr>
        <w:t>once (e.g., breast cancer screening was counted 30 times in the total measures chart since it appeare</w:t>
      </w:r>
      <w:r>
        <w:rPr>
          <w:rFonts w:ascii="Book Antiqua" w:hAnsi="Book Antiqua"/>
        </w:rPr>
        <w:t xml:space="preserve">d in 30 different measure sets, </w:t>
      </w:r>
      <w:r w:rsidRPr="00EC0661">
        <w:rPr>
          <w:rFonts w:ascii="Book Antiqua" w:hAnsi="Book Antiqua"/>
        </w:rPr>
        <w:t xml:space="preserve">but </w:t>
      </w:r>
      <w:r>
        <w:rPr>
          <w:rFonts w:ascii="Book Antiqua" w:hAnsi="Book Antiqua"/>
        </w:rPr>
        <w:t>was</w:t>
      </w:r>
      <w:r w:rsidRPr="00EC0661">
        <w:rPr>
          <w:rFonts w:ascii="Book Antiqua" w:hAnsi="Book Antiqua"/>
        </w:rPr>
        <w:t xml:space="preserve"> counted once as a “distinct” measure). </w:t>
      </w:r>
      <w:r>
        <w:rPr>
          <w:rFonts w:ascii="Book Antiqua" w:hAnsi="Book Antiqua"/>
        </w:rPr>
        <w:t xml:space="preserve"> </w:t>
      </w:r>
      <w:r w:rsidRPr="00EC0661">
        <w:rPr>
          <w:rFonts w:ascii="Book Antiqua" w:hAnsi="Book Antiqua"/>
        </w:rPr>
        <w:t>If a program used a measure multiple times (</w:t>
      </w:r>
      <w:r>
        <w:rPr>
          <w:rFonts w:ascii="Book Antiqua" w:hAnsi="Book Antiqua"/>
        </w:rPr>
        <w:t>“</w:t>
      </w:r>
      <w:r w:rsidRPr="00EC0661">
        <w:rPr>
          <w:rFonts w:ascii="Book Antiqua" w:hAnsi="Book Antiqua"/>
        </w:rPr>
        <w:t>variations on a theme</w:t>
      </w:r>
      <w:r>
        <w:rPr>
          <w:rFonts w:ascii="Book Antiqua" w:hAnsi="Book Antiqua"/>
        </w:rPr>
        <w:t>”</w:t>
      </w:r>
      <w:r w:rsidRPr="00EC0661">
        <w:rPr>
          <w:rFonts w:ascii="Book Antiqua" w:hAnsi="Book Antiqua"/>
        </w:rPr>
        <w:t>)</w:t>
      </w:r>
      <w:r>
        <w:rPr>
          <w:rFonts w:ascii="Book Antiqua" w:hAnsi="Book Antiqua"/>
        </w:rPr>
        <w:t>, it was only counted once (e.g., the Massachusetts</w:t>
      </w:r>
      <w:r w:rsidRPr="00EC0661">
        <w:rPr>
          <w:rFonts w:ascii="Book Antiqua" w:hAnsi="Book Antiqua"/>
        </w:rPr>
        <w:t xml:space="preserve"> PCMH </w:t>
      </w:r>
      <w:r>
        <w:rPr>
          <w:rFonts w:ascii="Book Antiqua" w:hAnsi="Book Antiqua"/>
        </w:rPr>
        <w:t>Initiative used three</w:t>
      </w:r>
      <w:r w:rsidRPr="00EC0661">
        <w:rPr>
          <w:rFonts w:ascii="Book Antiqua" w:hAnsi="Book Antiqua"/>
        </w:rPr>
        <w:t xml:space="preserve"> different versions of the tobacco screening measure; it is counted only once as a distinct measure)</w:t>
      </w:r>
      <w:r>
        <w:rPr>
          <w:rFonts w:ascii="Book Antiqua" w:hAnsi="Book Antiqua"/>
        </w:rPr>
        <w:t>.</w:t>
      </w:r>
    </w:p>
  </w:footnote>
  <w:footnote w:id="2">
    <w:p w:rsidR="00925350" w:rsidRPr="00686D38" w:rsidRDefault="00925350" w:rsidP="00D20D40">
      <w:pPr>
        <w:pStyle w:val="FootnoteText"/>
        <w:rPr>
          <w:rFonts w:ascii="Book Antiqua" w:hAnsi="Book Antiqua"/>
        </w:rPr>
      </w:pPr>
      <w:r w:rsidRPr="002977B6">
        <w:rPr>
          <w:rStyle w:val="FootnoteReference"/>
          <w:rFonts w:ascii="Book Antiqua" w:hAnsi="Book Antiqua"/>
        </w:rPr>
        <w:footnoteRef/>
      </w:r>
      <w:r w:rsidRPr="002977B6">
        <w:rPr>
          <w:rFonts w:ascii="Book Antiqua" w:hAnsi="Book Antiqua"/>
        </w:rPr>
        <w:t xml:space="preserve"> Ironically, this </w:t>
      </w:r>
      <w:r w:rsidRPr="00686D38">
        <w:rPr>
          <w:rFonts w:ascii="Book Antiqua" w:hAnsi="Book Antiqua"/>
        </w:rPr>
        <w:t>measure is no longer NQF-endorsed due to changes in clinical guidelines put forth by national organizations.</w:t>
      </w:r>
    </w:p>
  </w:footnote>
  <w:footnote w:id="3">
    <w:p w:rsidR="00925350" w:rsidRPr="00BF4257" w:rsidRDefault="00925350">
      <w:pPr>
        <w:pStyle w:val="FootnoteText"/>
        <w:rPr>
          <w:rFonts w:ascii="Book Antiqua" w:hAnsi="Book Antiqua"/>
        </w:rPr>
      </w:pPr>
      <w:r w:rsidRPr="00BF4257">
        <w:rPr>
          <w:rStyle w:val="FootnoteReference"/>
          <w:rFonts w:ascii="Book Antiqua" w:hAnsi="Book Antiqua"/>
        </w:rPr>
        <w:footnoteRef/>
      </w:r>
      <w:r w:rsidRPr="00BF4257">
        <w:rPr>
          <w:rFonts w:ascii="Book Antiqua" w:hAnsi="Book Antiqua"/>
        </w:rPr>
        <w:t xml:space="preserve"> Please note that some of the measures included as “standard measures” have been modified by the programs. </w:t>
      </w:r>
    </w:p>
  </w:footnote>
  <w:footnote w:id="4">
    <w:p w:rsidR="00B90AEE" w:rsidRDefault="00B90AEE" w:rsidP="00B90AEE">
      <w:pPr>
        <w:pStyle w:val="FootnoteText"/>
      </w:pPr>
      <w:r>
        <w:rPr>
          <w:rStyle w:val="FootnoteReference"/>
        </w:rPr>
        <w:footnoteRef/>
      </w:r>
      <w:r>
        <w:t xml:space="preserve"> </w:t>
      </w:r>
      <w:r>
        <w:rPr>
          <w:rFonts w:ascii="Book Antiqua" w:hAnsi="Book Antiqua"/>
        </w:rPr>
        <w:t>In this analysis, if Bailit</w:t>
      </w:r>
      <w:r w:rsidRPr="004F497A">
        <w:rPr>
          <w:rFonts w:ascii="Book Antiqua" w:hAnsi="Book Antiqua"/>
        </w:rPr>
        <w:t xml:space="preserve"> did not have access to the specifications, but the measure appeared to be standard</w:t>
      </w:r>
      <w:r>
        <w:rPr>
          <w:rFonts w:ascii="Book Antiqua" w:hAnsi="Book Antiqua"/>
        </w:rPr>
        <w:t>ized</w:t>
      </w:r>
      <w:r w:rsidRPr="004F497A">
        <w:rPr>
          <w:rFonts w:ascii="Book Antiqua" w:hAnsi="Book Antiqua"/>
        </w:rPr>
        <w:t xml:space="preserve"> through combination of steward and title or NQF#, </w:t>
      </w:r>
      <w:r>
        <w:rPr>
          <w:rFonts w:ascii="Book Antiqua" w:hAnsi="Book Antiqua"/>
        </w:rPr>
        <w:t xml:space="preserve">it was considered </w:t>
      </w:r>
      <w:r w:rsidRPr="004F497A">
        <w:rPr>
          <w:rFonts w:ascii="Book Antiqua" w:hAnsi="Book Antiqua"/>
        </w:rPr>
        <w:t>to be a standard me</w:t>
      </w:r>
      <w:r>
        <w:rPr>
          <w:rFonts w:ascii="Book Antiqua" w:hAnsi="Book Antiqua"/>
        </w:rPr>
        <w:t>asure. T</w:t>
      </w:r>
      <w:r w:rsidRPr="004F497A">
        <w:rPr>
          <w:rFonts w:ascii="Book Antiqua" w:hAnsi="Book Antiqua"/>
        </w:rPr>
        <w:t>his approach is likely to underestimate the extent of modification and suggests that there is likely to be more modification than represented by this analysis.</w:t>
      </w:r>
    </w:p>
  </w:footnote>
  <w:footnote w:id="5">
    <w:p w:rsidR="00925350" w:rsidRPr="00686D38" w:rsidRDefault="00925350">
      <w:pPr>
        <w:pStyle w:val="FootnoteText"/>
        <w:rPr>
          <w:rFonts w:ascii="Book Antiqua" w:hAnsi="Book Antiqua"/>
        </w:rPr>
      </w:pPr>
      <w:r w:rsidRPr="00686D38">
        <w:rPr>
          <w:rStyle w:val="FootnoteReference"/>
          <w:rFonts w:ascii="Book Antiqua" w:hAnsi="Book Antiqua"/>
        </w:rPr>
        <w:footnoteRef/>
      </w:r>
      <w:r w:rsidRPr="00686D38">
        <w:rPr>
          <w:rFonts w:ascii="Book Antiqua" w:hAnsi="Book Antiqua"/>
        </w:rPr>
        <w:t>The “other provider” category denotes programs that are focused on either paying or reporting performance at the provider level</w:t>
      </w:r>
      <w:r>
        <w:rPr>
          <w:rFonts w:ascii="Book Antiqua" w:hAnsi="Book Antiqua"/>
        </w:rPr>
        <w:t>,</w:t>
      </w:r>
      <w:r w:rsidRPr="00686D38">
        <w:rPr>
          <w:rFonts w:ascii="Book Antiqua" w:hAnsi="Book Antiqua"/>
        </w:rPr>
        <w:t xml:space="preserve"> but are not </w:t>
      </w:r>
      <w:r>
        <w:rPr>
          <w:rFonts w:ascii="Book Antiqua" w:hAnsi="Book Antiqua"/>
        </w:rPr>
        <w:t xml:space="preserve">used for </w:t>
      </w:r>
      <w:r w:rsidRPr="00686D38">
        <w:rPr>
          <w:rFonts w:ascii="Book Antiqua" w:hAnsi="Book Antiqua"/>
        </w:rPr>
        <w:t>A</w:t>
      </w:r>
      <w:r>
        <w:rPr>
          <w:rFonts w:ascii="Book Antiqua" w:hAnsi="Book Antiqua"/>
        </w:rPr>
        <w:t>CO, PCMH or Health Home programs</w:t>
      </w:r>
      <w:r w:rsidRPr="00686D38">
        <w:rPr>
          <w:rFonts w:ascii="Book Antiqua" w:hAnsi="Book Antiqua"/>
        </w:rPr>
        <w:t>.</w:t>
      </w:r>
    </w:p>
  </w:footnote>
  <w:footnote w:id="6">
    <w:p w:rsidR="00925350" w:rsidRPr="004C3136" w:rsidRDefault="00925350">
      <w:pPr>
        <w:pStyle w:val="FootnoteText"/>
        <w:rPr>
          <w:rFonts w:ascii="Book Antiqua" w:hAnsi="Book Antiqua"/>
        </w:rPr>
      </w:pPr>
      <w:r w:rsidRPr="004C3136">
        <w:rPr>
          <w:rStyle w:val="FootnoteReference"/>
          <w:rFonts w:ascii="Book Antiqua" w:hAnsi="Book Antiqua"/>
        </w:rPr>
        <w:footnoteRef/>
      </w:r>
      <w:r>
        <w:rPr>
          <w:rFonts w:ascii="Book Antiqua" w:hAnsi="Book Antiqua"/>
        </w:rPr>
        <w:t xml:space="preserve"> While we were</w:t>
      </w:r>
      <w:r w:rsidRPr="004C3136">
        <w:rPr>
          <w:rFonts w:ascii="Book Antiqua" w:hAnsi="Book Antiqua"/>
        </w:rPr>
        <w:t xml:space="preserve"> not able to review the specifications for the Texas measures, some of these innovative measures appear to be measure concepts that do not yet have specifications, rather than actual measures that are ready to be implemented.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52204"/>
    <w:multiLevelType w:val="multilevel"/>
    <w:tmpl w:val="541890FC"/>
    <w:lvl w:ilvl="0">
      <w:start w:val="2"/>
      <w:numFmt w:val="upperRoman"/>
      <w:pStyle w:val="Heading1"/>
      <w:lvlText w:val="%1."/>
      <w:lvlJc w:val="left"/>
      <w:pPr>
        <w:ind w:left="0" w:firstLine="0"/>
      </w:pPr>
      <w:rPr>
        <w:rFonts w:hint="default"/>
      </w:rPr>
    </w:lvl>
    <w:lvl w:ilvl="1">
      <w:start w:val="1"/>
      <w:numFmt w:val="lowerLetter"/>
      <w:lvlText w:val="%2."/>
      <w:lvlJc w:val="left"/>
      <w:pPr>
        <w:ind w:left="720" w:firstLine="0"/>
      </w:pPr>
      <w:rPr>
        <w:rFonts w:hint="default"/>
        <w:b/>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decimal"/>
      <w:pStyle w:val="Heading6"/>
      <w:lvlText w:val="%6."/>
      <w:lvlJc w:val="left"/>
      <w:pPr>
        <w:ind w:left="3600" w:firstLine="0"/>
      </w:pPr>
      <w:rPr>
        <w:rFonts w:ascii="Book Antiqua" w:eastAsia="Calibri" w:hAnsi="Book Antiqua" w:cs="Goudy"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1">
    <w:nsid w:val="109560EB"/>
    <w:multiLevelType w:val="hybridMultilevel"/>
    <w:tmpl w:val="D35ADC9E"/>
    <w:lvl w:ilvl="0" w:tplc="23363982">
      <w:start w:val="1"/>
      <w:numFmt w:val="bullet"/>
      <w:lvlText w:val="–"/>
      <w:lvlJc w:val="left"/>
      <w:pPr>
        <w:tabs>
          <w:tab w:val="num" w:pos="720"/>
        </w:tabs>
        <w:ind w:left="720" w:hanging="360"/>
      </w:pPr>
      <w:rPr>
        <w:rFonts w:ascii="Times New Roman" w:hAnsi="Times New Roman" w:hint="default"/>
      </w:rPr>
    </w:lvl>
    <w:lvl w:ilvl="1" w:tplc="A0AA2FC4">
      <w:start w:val="1"/>
      <w:numFmt w:val="bullet"/>
      <w:lvlText w:val="–"/>
      <w:lvlJc w:val="left"/>
      <w:pPr>
        <w:tabs>
          <w:tab w:val="num" w:pos="1440"/>
        </w:tabs>
        <w:ind w:left="1440" w:hanging="360"/>
      </w:pPr>
      <w:rPr>
        <w:rFonts w:ascii="Times New Roman" w:hAnsi="Times New Roman" w:hint="default"/>
      </w:rPr>
    </w:lvl>
    <w:lvl w:ilvl="2" w:tplc="D4487B8C" w:tentative="1">
      <w:start w:val="1"/>
      <w:numFmt w:val="bullet"/>
      <w:lvlText w:val="–"/>
      <w:lvlJc w:val="left"/>
      <w:pPr>
        <w:tabs>
          <w:tab w:val="num" w:pos="2160"/>
        </w:tabs>
        <w:ind w:left="2160" w:hanging="360"/>
      </w:pPr>
      <w:rPr>
        <w:rFonts w:ascii="Times New Roman" w:hAnsi="Times New Roman" w:hint="default"/>
      </w:rPr>
    </w:lvl>
    <w:lvl w:ilvl="3" w:tplc="3A3C617C" w:tentative="1">
      <w:start w:val="1"/>
      <w:numFmt w:val="bullet"/>
      <w:lvlText w:val="–"/>
      <w:lvlJc w:val="left"/>
      <w:pPr>
        <w:tabs>
          <w:tab w:val="num" w:pos="2880"/>
        </w:tabs>
        <w:ind w:left="2880" w:hanging="360"/>
      </w:pPr>
      <w:rPr>
        <w:rFonts w:ascii="Times New Roman" w:hAnsi="Times New Roman" w:hint="default"/>
      </w:rPr>
    </w:lvl>
    <w:lvl w:ilvl="4" w:tplc="4106E6D6" w:tentative="1">
      <w:start w:val="1"/>
      <w:numFmt w:val="bullet"/>
      <w:lvlText w:val="–"/>
      <w:lvlJc w:val="left"/>
      <w:pPr>
        <w:tabs>
          <w:tab w:val="num" w:pos="3600"/>
        </w:tabs>
        <w:ind w:left="3600" w:hanging="360"/>
      </w:pPr>
      <w:rPr>
        <w:rFonts w:ascii="Times New Roman" w:hAnsi="Times New Roman" w:hint="default"/>
      </w:rPr>
    </w:lvl>
    <w:lvl w:ilvl="5" w:tplc="5992AEF2" w:tentative="1">
      <w:start w:val="1"/>
      <w:numFmt w:val="bullet"/>
      <w:lvlText w:val="–"/>
      <w:lvlJc w:val="left"/>
      <w:pPr>
        <w:tabs>
          <w:tab w:val="num" w:pos="4320"/>
        </w:tabs>
        <w:ind w:left="4320" w:hanging="360"/>
      </w:pPr>
      <w:rPr>
        <w:rFonts w:ascii="Times New Roman" w:hAnsi="Times New Roman" w:hint="default"/>
      </w:rPr>
    </w:lvl>
    <w:lvl w:ilvl="6" w:tplc="0E44A3AC" w:tentative="1">
      <w:start w:val="1"/>
      <w:numFmt w:val="bullet"/>
      <w:lvlText w:val="–"/>
      <w:lvlJc w:val="left"/>
      <w:pPr>
        <w:tabs>
          <w:tab w:val="num" w:pos="5040"/>
        </w:tabs>
        <w:ind w:left="5040" w:hanging="360"/>
      </w:pPr>
      <w:rPr>
        <w:rFonts w:ascii="Times New Roman" w:hAnsi="Times New Roman" w:hint="default"/>
      </w:rPr>
    </w:lvl>
    <w:lvl w:ilvl="7" w:tplc="7CECE3D4" w:tentative="1">
      <w:start w:val="1"/>
      <w:numFmt w:val="bullet"/>
      <w:lvlText w:val="–"/>
      <w:lvlJc w:val="left"/>
      <w:pPr>
        <w:tabs>
          <w:tab w:val="num" w:pos="5760"/>
        </w:tabs>
        <w:ind w:left="5760" w:hanging="360"/>
      </w:pPr>
      <w:rPr>
        <w:rFonts w:ascii="Times New Roman" w:hAnsi="Times New Roman" w:hint="default"/>
      </w:rPr>
    </w:lvl>
    <w:lvl w:ilvl="8" w:tplc="E8465144" w:tentative="1">
      <w:start w:val="1"/>
      <w:numFmt w:val="bullet"/>
      <w:lvlText w:val="–"/>
      <w:lvlJc w:val="left"/>
      <w:pPr>
        <w:tabs>
          <w:tab w:val="num" w:pos="6480"/>
        </w:tabs>
        <w:ind w:left="6480" w:hanging="360"/>
      </w:pPr>
      <w:rPr>
        <w:rFonts w:ascii="Times New Roman" w:hAnsi="Times New Roman" w:hint="default"/>
      </w:rPr>
    </w:lvl>
  </w:abstractNum>
  <w:abstractNum w:abstractNumId="2">
    <w:nsid w:val="1593698D"/>
    <w:multiLevelType w:val="hybridMultilevel"/>
    <w:tmpl w:val="2D6C10E8"/>
    <w:lvl w:ilvl="0" w:tplc="DEAABE58">
      <w:start w:val="1"/>
      <w:numFmt w:val="bullet"/>
      <w:lvlText w:val=""/>
      <w:lvlJc w:val="left"/>
      <w:pPr>
        <w:tabs>
          <w:tab w:val="num" w:pos="720"/>
        </w:tabs>
        <w:ind w:left="720" w:hanging="360"/>
      </w:pPr>
      <w:rPr>
        <w:rFonts w:ascii="Wingdings" w:hAnsi="Wingdings" w:hint="default"/>
      </w:rPr>
    </w:lvl>
    <w:lvl w:ilvl="1" w:tplc="DB922438" w:tentative="1">
      <w:start w:val="1"/>
      <w:numFmt w:val="bullet"/>
      <w:lvlText w:val=""/>
      <w:lvlJc w:val="left"/>
      <w:pPr>
        <w:tabs>
          <w:tab w:val="num" w:pos="1440"/>
        </w:tabs>
        <w:ind w:left="1440" w:hanging="360"/>
      </w:pPr>
      <w:rPr>
        <w:rFonts w:ascii="Wingdings" w:hAnsi="Wingdings" w:hint="default"/>
      </w:rPr>
    </w:lvl>
    <w:lvl w:ilvl="2" w:tplc="F14C7CCA" w:tentative="1">
      <w:start w:val="1"/>
      <w:numFmt w:val="bullet"/>
      <w:lvlText w:val=""/>
      <w:lvlJc w:val="left"/>
      <w:pPr>
        <w:tabs>
          <w:tab w:val="num" w:pos="2160"/>
        </w:tabs>
        <w:ind w:left="2160" w:hanging="360"/>
      </w:pPr>
      <w:rPr>
        <w:rFonts w:ascii="Wingdings" w:hAnsi="Wingdings" w:hint="default"/>
      </w:rPr>
    </w:lvl>
    <w:lvl w:ilvl="3" w:tplc="EDDA8D86" w:tentative="1">
      <w:start w:val="1"/>
      <w:numFmt w:val="bullet"/>
      <w:lvlText w:val=""/>
      <w:lvlJc w:val="left"/>
      <w:pPr>
        <w:tabs>
          <w:tab w:val="num" w:pos="2880"/>
        </w:tabs>
        <w:ind w:left="2880" w:hanging="360"/>
      </w:pPr>
      <w:rPr>
        <w:rFonts w:ascii="Wingdings" w:hAnsi="Wingdings" w:hint="default"/>
      </w:rPr>
    </w:lvl>
    <w:lvl w:ilvl="4" w:tplc="D6F4F6B6" w:tentative="1">
      <w:start w:val="1"/>
      <w:numFmt w:val="bullet"/>
      <w:lvlText w:val=""/>
      <w:lvlJc w:val="left"/>
      <w:pPr>
        <w:tabs>
          <w:tab w:val="num" w:pos="3600"/>
        </w:tabs>
        <w:ind w:left="3600" w:hanging="360"/>
      </w:pPr>
      <w:rPr>
        <w:rFonts w:ascii="Wingdings" w:hAnsi="Wingdings" w:hint="default"/>
      </w:rPr>
    </w:lvl>
    <w:lvl w:ilvl="5" w:tplc="2ED4D8A6" w:tentative="1">
      <w:start w:val="1"/>
      <w:numFmt w:val="bullet"/>
      <w:lvlText w:val=""/>
      <w:lvlJc w:val="left"/>
      <w:pPr>
        <w:tabs>
          <w:tab w:val="num" w:pos="4320"/>
        </w:tabs>
        <w:ind w:left="4320" w:hanging="360"/>
      </w:pPr>
      <w:rPr>
        <w:rFonts w:ascii="Wingdings" w:hAnsi="Wingdings" w:hint="default"/>
      </w:rPr>
    </w:lvl>
    <w:lvl w:ilvl="6" w:tplc="1068A78C" w:tentative="1">
      <w:start w:val="1"/>
      <w:numFmt w:val="bullet"/>
      <w:lvlText w:val=""/>
      <w:lvlJc w:val="left"/>
      <w:pPr>
        <w:tabs>
          <w:tab w:val="num" w:pos="5040"/>
        </w:tabs>
        <w:ind w:left="5040" w:hanging="360"/>
      </w:pPr>
      <w:rPr>
        <w:rFonts w:ascii="Wingdings" w:hAnsi="Wingdings" w:hint="default"/>
      </w:rPr>
    </w:lvl>
    <w:lvl w:ilvl="7" w:tplc="486E1480" w:tentative="1">
      <w:start w:val="1"/>
      <w:numFmt w:val="bullet"/>
      <w:lvlText w:val=""/>
      <w:lvlJc w:val="left"/>
      <w:pPr>
        <w:tabs>
          <w:tab w:val="num" w:pos="5760"/>
        </w:tabs>
        <w:ind w:left="5760" w:hanging="360"/>
      </w:pPr>
      <w:rPr>
        <w:rFonts w:ascii="Wingdings" w:hAnsi="Wingdings" w:hint="default"/>
      </w:rPr>
    </w:lvl>
    <w:lvl w:ilvl="8" w:tplc="DEA0327A" w:tentative="1">
      <w:start w:val="1"/>
      <w:numFmt w:val="bullet"/>
      <w:lvlText w:val=""/>
      <w:lvlJc w:val="left"/>
      <w:pPr>
        <w:tabs>
          <w:tab w:val="num" w:pos="6480"/>
        </w:tabs>
        <w:ind w:left="6480" w:hanging="360"/>
      </w:pPr>
      <w:rPr>
        <w:rFonts w:ascii="Wingdings" w:hAnsi="Wingdings" w:hint="default"/>
      </w:rPr>
    </w:lvl>
  </w:abstractNum>
  <w:abstractNum w:abstractNumId="3">
    <w:nsid w:val="1C67412B"/>
    <w:multiLevelType w:val="hybridMultilevel"/>
    <w:tmpl w:val="8356E2BE"/>
    <w:lvl w:ilvl="0" w:tplc="3794B3D0">
      <w:start w:val="1"/>
      <w:numFmt w:val="bullet"/>
      <w:lvlText w:val="–"/>
      <w:lvlJc w:val="left"/>
      <w:pPr>
        <w:tabs>
          <w:tab w:val="num" w:pos="720"/>
        </w:tabs>
        <w:ind w:left="720" w:hanging="360"/>
      </w:pPr>
      <w:rPr>
        <w:rFonts w:ascii="Times New Roman" w:hAnsi="Times New Roman" w:hint="default"/>
      </w:rPr>
    </w:lvl>
    <w:lvl w:ilvl="1" w:tplc="BB8C6CC6">
      <w:start w:val="1"/>
      <w:numFmt w:val="bullet"/>
      <w:lvlText w:val="–"/>
      <w:lvlJc w:val="left"/>
      <w:pPr>
        <w:tabs>
          <w:tab w:val="num" w:pos="1440"/>
        </w:tabs>
        <w:ind w:left="1440" w:hanging="360"/>
      </w:pPr>
      <w:rPr>
        <w:rFonts w:ascii="Times New Roman" w:hAnsi="Times New Roman" w:hint="default"/>
      </w:rPr>
    </w:lvl>
    <w:lvl w:ilvl="2" w:tplc="3EAE0098" w:tentative="1">
      <w:start w:val="1"/>
      <w:numFmt w:val="bullet"/>
      <w:lvlText w:val="–"/>
      <w:lvlJc w:val="left"/>
      <w:pPr>
        <w:tabs>
          <w:tab w:val="num" w:pos="2160"/>
        </w:tabs>
        <w:ind w:left="2160" w:hanging="360"/>
      </w:pPr>
      <w:rPr>
        <w:rFonts w:ascii="Times New Roman" w:hAnsi="Times New Roman" w:hint="default"/>
      </w:rPr>
    </w:lvl>
    <w:lvl w:ilvl="3" w:tplc="45CC1E8E" w:tentative="1">
      <w:start w:val="1"/>
      <w:numFmt w:val="bullet"/>
      <w:lvlText w:val="–"/>
      <w:lvlJc w:val="left"/>
      <w:pPr>
        <w:tabs>
          <w:tab w:val="num" w:pos="2880"/>
        </w:tabs>
        <w:ind w:left="2880" w:hanging="360"/>
      </w:pPr>
      <w:rPr>
        <w:rFonts w:ascii="Times New Roman" w:hAnsi="Times New Roman" w:hint="default"/>
      </w:rPr>
    </w:lvl>
    <w:lvl w:ilvl="4" w:tplc="B98E0378" w:tentative="1">
      <w:start w:val="1"/>
      <w:numFmt w:val="bullet"/>
      <w:lvlText w:val="–"/>
      <w:lvlJc w:val="left"/>
      <w:pPr>
        <w:tabs>
          <w:tab w:val="num" w:pos="3600"/>
        </w:tabs>
        <w:ind w:left="3600" w:hanging="360"/>
      </w:pPr>
      <w:rPr>
        <w:rFonts w:ascii="Times New Roman" w:hAnsi="Times New Roman" w:hint="default"/>
      </w:rPr>
    </w:lvl>
    <w:lvl w:ilvl="5" w:tplc="5C58EF28" w:tentative="1">
      <w:start w:val="1"/>
      <w:numFmt w:val="bullet"/>
      <w:lvlText w:val="–"/>
      <w:lvlJc w:val="left"/>
      <w:pPr>
        <w:tabs>
          <w:tab w:val="num" w:pos="4320"/>
        </w:tabs>
        <w:ind w:left="4320" w:hanging="360"/>
      </w:pPr>
      <w:rPr>
        <w:rFonts w:ascii="Times New Roman" w:hAnsi="Times New Roman" w:hint="default"/>
      </w:rPr>
    </w:lvl>
    <w:lvl w:ilvl="6" w:tplc="8A74EA82" w:tentative="1">
      <w:start w:val="1"/>
      <w:numFmt w:val="bullet"/>
      <w:lvlText w:val="–"/>
      <w:lvlJc w:val="left"/>
      <w:pPr>
        <w:tabs>
          <w:tab w:val="num" w:pos="5040"/>
        </w:tabs>
        <w:ind w:left="5040" w:hanging="360"/>
      </w:pPr>
      <w:rPr>
        <w:rFonts w:ascii="Times New Roman" w:hAnsi="Times New Roman" w:hint="default"/>
      </w:rPr>
    </w:lvl>
    <w:lvl w:ilvl="7" w:tplc="387C6998" w:tentative="1">
      <w:start w:val="1"/>
      <w:numFmt w:val="bullet"/>
      <w:lvlText w:val="–"/>
      <w:lvlJc w:val="left"/>
      <w:pPr>
        <w:tabs>
          <w:tab w:val="num" w:pos="5760"/>
        </w:tabs>
        <w:ind w:left="5760" w:hanging="360"/>
      </w:pPr>
      <w:rPr>
        <w:rFonts w:ascii="Times New Roman" w:hAnsi="Times New Roman" w:hint="default"/>
      </w:rPr>
    </w:lvl>
    <w:lvl w:ilvl="8" w:tplc="853E251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34D0887"/>
    <w:multiLevelType w:val="hybridMultilevel"/>
    <w:tmpl w:val="A24A5FD6"/>
    <w:lvl w:ilvl="0" w:tplc="F37A4288">
      <w:start w:val="1"/>
      <w:numFmt w:val="bullet"/>
      <w:lvlText w:val="–"/>
      <w:lvlJc w:val="left"/>
      <w:pPr>
        <w:tabs>
          <w:tab w:val="num" w:pos="720"/>
        </w:tabs>
        <w:ind w:left="720" w:hanging="360"/>
      </w:pPr>
      <w:rPr>
        <w:rFonts w:ascii="Times New Roman" w:hAnsi="Times New Roman" w:hint="default"/>
      </w:rPr>
    </w:lvl>
    <w:lvl w:ilvl="1" w:tplc="B98835E6">
      <w:start w:val="1"/>
      <w:numFmt w:val="bullet"/>
      <w:lvlText w:val="–"/>
      <w:lvlJc w:val="left"/>
      <w:pPr>
        <w:tabs>
          <w:tab w:val="num" w:pos="1440"/>
        </w:tabs>
        <w:ind w:left="1440" w:hanging="360"/>
      </w:pPr>
      <w:rPr>
        <w:rFonts w:ascii="Times New Roman" w:hAnsi="Times New Roman" w:hint="default"/>
      </w:rPr>
    </w:lvl>
    <w:lvl w:ilvl="2" w:tplc="FF60AA0C" w:tentative="1">
      <w:start w:val="1"/>
      <w:numFmt w:val="bullet"/>
      <w:lvlText w:val="–"/>
      <w:lvlJc w:val="left"/>
      <w:pPr>
        <w:tabs>
          <w:tab w:val="num" w:pos="2160"/>
        </w:tabs>
        <w:ind w:left="2160" w:hanging="360"/>
      </w:pPr>
      <w:rPr>
        <w:rFonts w:ascii="Times New Roman" w:hAnsi="Times New Roman" w:hint="default"/>
      </w:rPr>
    </w:lvl>
    <w:lvl w:ilvl="3" w:tplc="380CAE18" w:tentative="1">
      <w:start w:val="1"/>
      <w:numFmt w:val="bullet"/>
      <w:lvlText w:val="–"/>
      <w:lvlJc w:val="left"/>
      <w:pPr>
        <w:tabs>
          <w:tab w:val="num" w:pos="2880"/>
        </w:tabs>
        <w:ind w:left="2880" w:hanging="360"/>
      </w:pPr>
      <w:rPr>
        <w:rFonts w:ascii="Times New Roman" w:hAnsi="Times New Roman" w:hint="default"/>
      </w:rPr>
    </w:lvl>
    <w:lvl w:ilvl="4" w:tplc="5B9026A4" w:tentative="1">
      <w:start w:val="1"/>
      <w:numFmt w:val="bullet"/>
      <w:lvlText w:val="–"/>
      <w:lvlJc w:val="left"/>
      <w:pPr>
        <w:tabs>
          <w:tab w:val="num" w:pos="3600"/>
        </w:tabs>
        <w:ind w:left="3600" w:hanging="360"/>
      </w:pPr>
      <w:rPr>
        <w:rFonts w:ascii="Times New Roman" w:hAnsi="Times New Roman" w:hint="default"/>
      </w:rPr>
    </w:lvl>
    <w:lvl w:ilvl="5" w:tplc="B6545100" w:tentative="1">
      <w:start w:val="1"/>
      <w:numFmt w:val="bullet"/>
      <w:lvlText w:val="–"/>
      <w:lvlJc w:val="left"/>
      <w:pPr>
        <w:tabs>
          <w:tab w:val="num" w:pos="4320"/>
        </w:tabs>
        <w:ind w:left="4320" w:hanging="360"/>
      </w:pPr>
      <w:rPr>
        <w:rFonts w:ascii="Times New Roman" w:hAnsi="Times New Roman" w:hint="default"/>
      </w:rPr>
    </w:lvl>
    <w:lvl w:ilvl="6" w:tplc="01768A94" w:tentative="1">
      <w:start w:val="1"/>
      <w:numFmt w:val="bullet"/>
      <w:lvlText w:val="–"/>
      <w:lvlJc w:val="left"/>
      <w:pPr>
        <w:tabs>
          <w:tab w:val="num" w:pos="5040"/>
        </w:tabs>
        <w:ind w:left="5040" w:hanging="360"/>
      </w:pPr>
      <w:rPr>
        <w:rFonts w:ascii="Times New Roman" w:hAnsi="Times New Roman" w:hint="default"/>
      </w:rPr>
    </w:lvl>
    <w:lvl w:ilvl="7" w:tplc="DEB202AC" w:tentative="1">
      <w:start w:val="1"/>
      <w:numFmt w:val="bullet"/>
      <w:lvlText w:val="–"/>
      <w:lvlJc w:val="left"/>
      <w:pPr>
        <w:tabs>
          <w:tab w:val="num" w:pos="5760"/>
        </w:tabs>
        <w:ind w:left="5760" w:hanging="360"/>
      </w:pPr>
      <w:rPr>
        <w:rFonts w:ascii="Times New Roman" w:hAnsi="Times New Roman" w:hint="default"/>
      </w:rPr>
    </w:lvl>
    <w:lvl w:ilvl="8" w:tplc="F7AC3B62" w:tentative="1">
      <w:start w:val="1"/>
      <w:numFmt w:val="bullet"/>
      <w:lvlText w:val="–"/>
      <w:lvlJc w:val="left"/>
      <w:pPr>
        <w:tabs>
          <w:tab w:val="num" w:pos="6480"/>
        </w:tabs>
        <w:ind w:left="6480" w:hanging="360"/>
      </w:pPr>
      <w:rPr>
        <w:rFonts w:ascii="Times New Roman" w:hAnsi="Times New Roman" w:hint="default"/>
      </w:rPr>
    </w:lvl>
  </w:abstractNum>
  <w:abstractNum w:abstractNumId="5">
    <w:nsid w:val="23AD6169"/>
    <w:multiLevelType w:val="hybridMultilevel"/>
    <w:tmpl w:val="83FA87BA"/>
    <w:lvl w:ilvl="0" w:tplc="89BA07A4">
      <w:start w:val="1"/>
      <w:numFmt w:val="bullet"/>
      <w:lvlText w:val=""/>
      <w:lvlJc w:val="left"/>
      <w:pPr>
        <w:tabs>
          <w:tab w:val="num" w:pos="720"/>
        </w:tabs>
        <w:ind w:left="720" w:hanging="360"/>
      </w:pPr>
      <w:rPr>
        <w:rFonts w:ascii="Wingdings" w:hAnsi="Wingdings" w:hint="default"/>
      </w:rPr>
    </w:lvl>
    <w:lvl w:ilvl="1" w:tplc="A2B6A51C">
      <w:start w:val="1"/>
      <w:numFmt w:val="lowerLetter"/>
      <w:lvlText w:val="%2."/>
      <w:lvlJc w:val="left"/>
      <w:pPr>
        <w:tabs>
          <w:tab w:val="num" w:pos="1440"/>
        </w:tabs>
        <w:ind w:left="1440" w:hanging="360"/>
      </w:pPr>
    </w:lvl>
    <w:lvl w:ilvl="2" w:tplc="B7025652" w:tentative="1">
      <w:start w:val="1"/>
      <w:numFmt w:val="bullet"/>
      <w:lvlText w:val=""/>
      <w:lvlJc w:val="left"/>
      <w:pPr>
        <w:tabs>
          <w:tab w:val="num" w:pos="2160"/>
        </w:tabs>
        <w:ind w:left="2160" w:hanging="360"/>
      </w:pPr>
      <w:rPr>
        <w:rFonts w:ascii="Wingdings" w:hAnsi="Wingdings" w:hint="default"/>
      </w:rPr>
    </w:lvl>
    <w:lvl w:ilvl="3" w:tplc="E4A67B8C" w:tentative="1">
      <w:start w:val="1"/>
      <w:numFmt w:val="bullet"/>
      <w:lvlText w:val=""/>
      <w:lvlJc w:val="left"/>
      <w:pPr>
        <w:tabs>
          <w:tab w:val="num" w:pos="2880"/>
        </w:tabs>
        <w:ind w:left="2880" w:hanging="360"/>
      </w:pPr>
      <w:rPr>
        <w:rFonts w:ascii="Wingdings" w:hAnsi="Wingdings" w:hint="default"/>
      </w:rPr>
    </w:lvl>
    <w:lvl w:ilvl="4" w:tplc="1E1A4872" w:tentative="1">
      <w:start w:val="1"/>
      <w:numFmt w:val="bullet"/>
      <w:lvlText w:val=""/>
      <w:lvlJc w:val="left"/>
      <w:pPr>
        <w:tabs>
          <w:tab w:val="num" w:pos="3600"/>
        </w:tabs>
        <w:ind w:left="3600" w:hanging="360"/>
      </w:pPr>
      <w:rPr>
        <w:rFonts w:ascii="Wingdings" w:hAnsi="Wingdings" w:hint="default"/>
      </w:rPr>
    </w:lvl>
    <w:lvl w:ilvl="5" w:tplc="CFA809CA" w:tentative="1">
      <w:start w:val="1"/>
      <w:numFmt w:val="bullet"/>
      <w:lvlText w:val=""/>
      <w:lvlJc w:val="left"/>
      <w:pPr>
        <w:tabs>
          <w:tab w:val="num" w:pos="4320"/>
        </w:tabs>
        <w:ind w:left="4320" w:hanging="360"/>
      </w:pPr>
      <w:rPr>
        <w:rFonts w:ascii="Wingdings" w:hAnsi="Wingdings" w:hint="default"/>
      </w:rPr>
    </w:lvl>
    <w:lvl w:ilvl="6" w:tplc="C9DEC42E" w:tentative="1">
      <w:start w:val="1"/>
      <w:numFmt w:val="bullet"/>
      <w:lvlText w:val=""/>
      <w:lvlJc w:val="left"/>
      <w:pPr>
        <w:tabs>
          <w:tab w:val="num" w:pos="5040"/>
        </w:tabs>
        <w:ind w:left="5040" w:hanging="360"/>
      </w:pPr>
      <w:rPr>
        <w:rFonts w:ascii="Wingdings" w:hAnsi="Wingdings" w:hint="default"/>
      </w:rPr>
    </w:lvl>
    <w:lvl w:ilvl="7" w:tplc="BA722FE0" w:tentative="1">
      <w:start w:val="1"/>
      <w:numFmt w:val="bullet"/>
      <w:lvlText w:val=""/>
      <w:lvlJc w:val="left"/>
      <w:pPr>
        <w:tabs>
          <w:tab w:val="num" w:pos="5760"/>
        </w:tabs>
        <w:ind w:left="5760" w:hanging="360"/>
      </w:pPr>
      <w:rPr>
        <w:rFonts w:ascii="Wingdings" w:hAnsi="Wingdings" w:hint="default"/>
      </w:rPr>
    </w:lvl>
    <w:lvl w:ilvl="8" w:tplc="11EA9E28" w:tentative="1">
      <w:start w:val="1"/>
      <w:numFmt w:val="bullet"/>
      <w:lvlText w:val=""/>
      <w:lvlJc w:val="left"/>
      <w:pPr>
        <w:tabs>
          <w:tab w:val="num" w:pos="6480"/>
        </w:tabs>
        <w:ind w:left="6480" w:hanging="360"/>
      </w:pPr>
      <w:rPr>
        <w:rFonts w:ascii="Wingdings" w:hAnsi="Wingdings" w:hint="default"/>
      </w:rPr>
    </w:lvl>
  </w:abstractNum>
  <w:abstractNum w:abstractNumId="6">
    <w:nsid w:val="26124CBF"/>
    <w:multiLevelType w:val="hybridMultilevel"/>
    <w:tmpl w:val="05C014D8"/>
    <w:lvl w:ilvl="0" w:tplc="211CACF0">
      <w:start w:val="1"/>
      <w:numFmt w:val="bullet"/>
      <w:lvlText w:val=""/>
      <w:lvlJc w:val="left"/>
      <w:pPr>
        <w:tabs>
          <w:tab w:val="num" w:pos="720"/>
        </w:tabs>
        <w:ind w:left="720" w:hanging="360"/>
      </w:pPr>
      <w:rPr>
        <w:rFonts w:ascii="Wingdings" w:hAnsi="Wingdings" w:hint="default"/>
      </w:rPr>
    </w:lvl>
    <w:lvl w:ilvl="1" w:tplc="EA6A95FE" w:tentative="1">
      <w:start w:val="1"/>
      <w:numFmt w:val="bullet"/>
      <w:lvlText w:val=""/>
      <w:lvlJc w:val="left"/>
      <w:pPr>
        <w:tabs>
          <w:tab w:val="num" w:pos="1440"/>
        </w:tabs>
        <w:ind w:left="1440" w:hanging="360"/>
      </w:pPr>
      <w:rPr>
        <w:rFonts w:ascii="Wingdings" w:hAnsi="Wingdings" w:hint="default"/>
      </w:rPr>
    </w:lvl>
    <w:lvl w:ilvl="2" w:tplc="D10EACAE" w:tentative="1">
      <w:start w:val="1"/>
      <w:numFmt w:val="bullet"/>
      <w:lvlText w:val=""/>
      <w:lvlJc w:val="left"/>
      <w:pPr>
        <w:tabs>
          <w:tab w:val="num" w:pos="2160"/>
        </w:tabs>
        <w:ind w:left="2160" w:hanging="360"/>
      </w:pPr>
      <w:rPr>
        <w:rFonts w:ascii="Wingdings" w:hAnsi="Wingdings" w:hint="default"/>
      </w:rPr>
    </w:lvl>
    <w:lvl w:ilvl="3" w:tplc="3BBACEE2" w:tentative="1">
      <w:start w:val="1"/>
      <w:numFmt w:val="bullet"/>
      <w:lvlText w:val=""/>
      <w:lvlJc w:val="left"/>
      <w:pPr>
        <w:tabs>
          <w:tab w:val="num" w:pos="2880"/>
        </w:tabs>
        <w:ind w:left="2880" w:hanging="360"/>
      </w:pPr>
      <w:rPr>
        <w:rFonts w:ascii="Wingdings" w:hAnsi="Wingdings" w:hint="default"/>
      </w:rPr>
    </w:lvl>
    <w:lvl w:ilvl="4" w:tplc="72F0CBA2" w:tentative="1">
      <w:start w:val="1"/>
      <w:numFmt w:val="bullet"/>
      <w:lvlText w:val=""/>
      <w:lvlJc w:val="left"/>
      <w:pPr>
        <w:tabs>
          <w:tab w:val="num" w:pos="3600"/>
        </w:tabs>
        <w:ind w:left="3600" w:hanging="360"/>
      </w:pPr>
      <w:rPr>
        <w:rFonts w:ascii="Wingdings" w:hAnsi="Wingdings" w:hint="default"/>
      </w:rPr>
    </w:lvl>
    <w:lvl w:ilvl="5" w:tplc="B4080F98" w:tentative="1">
      <w:start w:val="1"/>
      <w:numFmt w:val="bullet"/>
      <w:lvlText w:val=""/>
      <w:lvlJc w:val="left"/>
      <w:pPr>
        <w:tabs>
          <w:tab w:val="num" w:pos="4320"/>
        </w:tabs>
        <w:ind w:left="4320" w:hanging="360"/>
      </w:pPr>
      <w:rPr>
        <w:rFonts w:ascii="Wingdings" w:hAnsi="Wingdings" w:hint="default"/>
      </w:rPr>
    </w:lvl>
    <w:lvl w:ilvl="6" w:tplc="AEFC9C96" w:tentative="1">
      <w:start w:val="1"/>
      <w:numFmt w:val="bullet"/>
      <w:lvlText w:val=""/>
      <w:lvlJc w:val="left"/>
      <w:pPr>
        <w:tabs>
          <w:tab w:val="num" w:pos="5040"/>
        </w:tabs>
        <w:ind w:left="5040" w:hanging="360"/>
      </w:pPr>
      <w:rPr>
        <w:rFonts w:ascii="Wingdings" w:hAnsi="Wingdings" w:hint="default"/>
      </w:rPr>
    </w:lvl>
    <w:lvl w:ilvl="7" w:tplc="A5C29E52" w:tentative="1">
      <w:start w:val="1"/>
      <w:numFmt w:val="bullet"/>
      <w:lvlText w:val=""/>
      <w:lvlJc w:val="left"/>
      <w:pPr>
        <w:tabs>
          <w:tab w:val="num" w:pos="5760"/>
        </w:tabs>
        <w:ind w:left="5760" w:hanging="360"/>
      </w:pPr>
      <w:rPr>
        <w:rFonts w:ascii="Wingdings" w:hAnsi="Wingdings" w:hint="default"/>
      </w:rPr>
    </w:lvl>
    <w:lvl w:ilvl="8" w:tplc="3E26845E" w:tentative="1">
      <w:start w:val="1"/>
      <w:numFmt w:val="bullet"/>
      <w:lvlText w:val=""/>
      <w:lvlJc w:val="left"/>
      <w:pPr>
        <w:tabs>
          <w:tab w:val="num" w:pos="6480"/>
        </w:tabs>
        <w:ind w:left="6480" w:hanging="360"/>
      </w:pPr>
      <w:rPr>
        <w:rFonts w:ascii="Wingdings" w:hAnsi="Wingdings" w:hint="default"/>
      </w:rPr>
    </w:lvl>
  </w:abstractNum>
  <w:abstractNum w:abstractNumId="7">
    <w:nsid w:val="26F36702"/>
    <w:multiLevelType w:val="hybridMultilevel"/>
    <w:tmpl w:val="1E6A3E40"/>
    <w:lvl w:ilvl="0" w:tplc="AC3CF55C">
      <w:start w:val="1"/>
      <w:numFmt w:val="bullet"/>
      <w:lvlText w:val="–"/>
      <w:lvlJc w:val="left"/>
      <w:pPr>
        <w:tabs>
          <w:tab w:val="num" w:pos="720"/>
        </w:tabs>
        <w:ind w:left="720" w:hanging="360"/>
      </w:pPr>
      <w:rPr>
        <w:rFonts w:ascii="Times New Roman" w:hAnsi="Times New Roman" w:hint="default"/>
      </w:rPr>
    </w:lvl>
    <w:lvl w:ilvl="1" w:tplc="62745F28">
      <w:start w:val="1"/>
      <w:numFmt w:val="bullet"/>
      <w:lvlText w:val="–"/>
      <w:lvlJc w:val="left"/>
      <w:pPr>
        <w:tabs>
          <w:tab w:val="num" w:pos="1440"/>
        </w:tabs>
        <w:ind w:left="1440" w:hanging="360"/>
      </w:pPr>
      <w:rPr>
        <w:rFonts w:ascii="Times New Roman" w:hAnsi="Times New Roman" w:hint="default"/>
      </w:rPr>
    </w:lvl>
    <w:lvl w:ilvl="2" w:tplc="FAE27458" w:tentative="1">
      <w:start w:val="1"/>
      <w:numFmt w:val="bullet"/>
      <w:lvlText w:val="–"/>
      <w:lvlJc w:val="left"/>
      <w:pPr>
        <w:tabs>
          <w:tab w:val="num" w:pos="2160"/>
        </w:tabs>
        <w:ind w:left="2160" w:hanging="360"/>
      </w:pPr>
      <w:rPr>
        <w:rFonts w:ascii="Times New Roman" w:hAnsi="Times New Roman" w:hint="default"/>
      </w:rPr>
    </w:lvl>
    <w:lvl w:ilvl="3" w:tplc="E4064332" w:tentative="1">
      <w:start w:val="1"/>
      <w:numFmt w:val="bullet"/>
      <w:lvlText w:val="–"/>
      <w:lvlJc w:val="left"/>
      <w:pPr>
        <w:tabs>
          <w:tab w:val="num" w:pos="2880"/>
        </w:tabs>
        <w:ind w:left="2880" w:hanging="360"/>
      </w:pPr>
      <w:rPr>
        <w:rFonts w:ascii="Times New Roman" w:hAnsi="Times New Roman" w:hint="default"/>
      </w:rPr>
    </w:lvl>
    <w:lvl w:ilvl="4" w:tplc="29003478" w:tentative="1">
      <w:start w:val="1"/>
      <w:numFmt w:val="bullet"/>
      <w:lvlText w:val="–"/>
      <w:lvlJc w:val="left"/>
      <w:pPr>
        <w:tabs>
          <w:tab w:val="num" w:pos="3600"/>
        </w:tabs>
        <w:ind w:left="3600" w:hanging="360"/>
      </w:pPr>
      <w:rPr>
        <w:rFonts w:ascii="Times New Roman" w:hAnsi="Times New Roman" w:hint="default"/>
      </w:rPr>
    </w:lvl>
    <w:lvl w:ilvl="5" w:tplc="34B0B254" w:tentative="1">
      <w:start w:val="1"/>
      <w:numFmt w:val="bullet"/>
      <w:lvlText w:val="–"/>
      <w:lvlJc w:val="left"/>
      <w:pPr>
        <w:tabs>
          <w:tab w:val="num" w:pos="4320"/>
        </w:tabs>
        <w:ind w:left="4320" w:hanging="360"/>
      </w:pPr>
      <w:rPr>
        <w:rFonts w:ascii="Times New Roman" w:hAnsi="Times New Roman" w:hint="default"/>
      </w:rPr>
    </w:lvl>
    <w:lvl w:ilvl="6" w:tplc="EF4CB7A4" w:tentative="1">
      <w:start w:val="1"/>
      <w:numFmt w:val="bullet"/>
      <w:lvlText w:val="–"/>
      <w:lvlJc w:val="left"/>
      <w:pPr>
        <w:tabs>
          <w:tab w:val="num" w:pos="5040"/>
        </w:tabs>
        <w:ind w:left="5040" w:hanging="360"/>
      </w:pPr>
      <w:rPr>
        <w:rFonts w:ascii="Times New Roman" w:hAnsi="Times New Roman" w:hint="default"/>
      </w:rPr>
    </w:lvl>
    <w:lvl w:ilvl="7" w:tplc="B606BA34" w:tentative="1">
      <w:start w:val="1"/>
      <w:numFmt w:val="bullet"/>
      <w:lvlText w:val="–"/>
      <w:lvlJc w:val="left"/>
      <w:pPr>
        <w:tabs>
          <w:tab w:val="num" w:pos="5760"/>
        </w:tabs>
        <w:ind w:left="5760" w:hanging="360"/>
      </w:pPr>
      <w:rPr>
        <w:rFonts w:ascii="Times New Roman" w:hAnsi="Times New Roman" w:hint="default"/>
      </w:rPr>
    </w:lvl>
    <w:lvl w:ilvl="8" w:tplc="05B09D88" w:tentative="1">
      <w:start w:val="1"/>
      <w:numFmt w:val="bullet"/>
      <w:lvlText w:val="–"/>
      <w:lvlJc w:val="left"/>
      <w:pPr>
        <w:tabs>
          <w:tab w:val="num" w:pos="6480"/>
        </w:tabs>
        <w:ind w:left="6480" w:hanging="360"/>
      </w:pPr>
      <w:rPr>
        <w:rFonts w:ascii="Times New Roman" w:hAnsi="Times New Roman" w:hint="default"/>
      </w:rPr>
    </w:lvl>
  </w:abstractNum>
  <w:abstractNum w:abstractNumId="8">
    <w:nsid w:val="295E3062"/>
    <w:multiLevelType w:val="hybridMultilevel"/>
    <w:tmpl w:val="B8E80B92"/>
    <w:lvl w:ilvl="0" w:tplc="5C405FB4">
      <w:start w:val="1"/>
      <w:numFmt w:val="bullet"/>
      <w:lvlText w:val=""/>
      <w:lvlJc w:val="left"/>
      <w:pPr>
        <w:tabs>
          <w:tab w:val="num" w:pos="720"/>
        </w:tabs>
        <w:ind w:left="720" w:hanging="360"/>
      </w:pPr>
      <w:rPr>
        <w:rFonts w:ascii="Wingdings" w:hAnsi="Wingdings" w:hint="default"/>
      </w:rPr>
    </w:lvl>
    <w:lvl w:ilvl="1" w:tplc="0284D6DC" w:tentative="1">
      <w:start w:val="1"/>
      <w:numFmt w:val="bullet"/>
      <w:lvlText w:val=""/>
      <w:lvlJc w:val="left"/>
      <w:pPr>
        <w:tabs>
          <w:tab w:val="num" w:pos="1440"/>
        </w:tabs>
        <w:ind w:left="1440" w:hanging="360"/>
      </w:pPr>
      <w:rPr>
        <w:rFonts w:ascii="Wingdings" w:hAnsi="Wingdings" w:hint="default"/>
      </w:rPr>
    </w:lvl>
    <w:lvl w:ilvl="2" w:tplc="6C8009F2" w:tentative="1">
      <w:start w:val="1"/>
      <w:numFmt w:val="bullet"/>
      <w:lvlText w:val=""/>
      <w:lvlJc w:val="left"/>
      <w:pPr>
        <w:tabs>
          <w:tab w:val="num" w:pos="2160"/>
        </w:tabs>
        <w:ind w:left="2160" w:hanging="360"/>
      </w:pPr>
      <w:rPr>
        <w:rFonts w:ascii="Wingdings" w:hAnsi="Wingdings" w:hint="default"/>
      </w:rPr>
    </w:lvl>
    <w:lvl w:ilvl="3" w:tplc="CC103E0C" w:tentative="1">
      <w:start w:val="1"/>
      <w:numFmt w:val="bullet"/>
      <w:lvlText w:val=""/>
      <w:lvlJc w:val="left"/>
      <w:pPr>
        <w:tabs>
          <w:tab w:val="num" w:pos="2880"/>
        </w:tabs>
        <w:ind w:left="2880" w:hanging="360"/>
      </w:pPr>
      <w:rPr>
        <w:rFonts w:ascii="Wingdings" w:hAnsi="Wingdings" w:hint="default"/>
      </w:rPr>
    </w:lvl>
    <w:lvl w:ilvl="4" w:tplc="B3487D16" w:tentative="1">
      <w:start w:val="1"/>
      <w:numFmt w:val="bullet"/>
      <w:lvlText w:val=""/>
      <w:lvlJc w:val="left"/>
      <w:pPr>
        <w:tabs>
          <w:tab w:val="num" w:pos="3600"/>
        </w:tabs>
        <w:ind w:left="3600" w:hanging="360"/>
      </w:pPr>
      <w:rPr>
        <w:rFonts w:ascii="Wingdings" w:hAnsi="Wingdings" w:hint="default"/>
      </w:rPr>
    </w:lvl>
    <w:lvl w:ilvl="5" w:tplc="30AA6006" w:tentative="1">
      <w:start w:val="1"/>
      <w:numFmt w:val="bullet"/>
      <w:lvlText w:val=""/>
      <w:lvlJc w:val="left"/>
      <w:pPr>
        <w:tabs>
          <w:tab w:val="num" w:pos="4320"/>
        </w:tabs>
        <w:ind w:left="4320" w:hanging="360"/>
      </w:pPr>
      <w:rPr>
        <w:rFonts w:ascii="Wingdings" w:hAnsi="Wingdings" w:hint="default"/>
      </w:rPr>
    </w:lvl>
    <w:lvl w:ilvl="6" w:tplc="4D4CEE0E" w:tentative="1">
      <w:start w:val="1"/>
      <w:numFmt w:val="bullet"/>
      <w:lvlText w:val=""/>
      <w:lvlJc w:val="left"/>
      <w:pPr>
        <w:tabs>
          <w:tab w:val="num" w:pos="5040"/>
        </w:tabs>
        <w:ind w:left="5040" w:hanging="360"/>
      </w:pPr>
      <w:rPr>
        <w:rFonts w:ascii="Wingdings" w:hAnsi="Wingdings" w:hint="default"/>
      </w:rPr>
    </w:lvl>
    <w:lvl w:ilvl="7" w:tplc="40D00124" w:tentative="1">
      <w:start w:val="1"/>
      <w:numFmt w:val="bullet"/>
      <w:lvlText w:val=""/>
      <w:lvlJc w:val="left"/>
      <w:pPr>
        <w:tabs>
          <w:tab w:val="num" w:pos="5760"/>
        </w:tabs>
        <w:ind w:left="5760" w:hanging="360"/>
      </w:pPr>
      <w:rPr>
        <w:rFonts w:ascii="Wingdings" w:hAnsi="Wingdings" w:hint="default"/>
      </w:rPr>
    </w:lvl>
    <w:lvl w:ilvl="8" w:tplc="2D20839E" w:tentative="1">
      <w:start w:val="1"/>
      <w:numFmt w:val="bullet"/>
      <w:lvlText w:val=""/>
      <w:lvlJc w:val="left"/>
      <w:pPr>
        <w:tabs>
          <w:tab w:val="num" w:pos="6480"/>
        </w:tabs>
        <w:ind w:left="6480" w:hanging="360"/>
      </w:pPr>
      <w:rPr>
        <w:rFonts w:ascii="Wingdings" w:hAnsi="Wingdings" w:hint="default"/>
      </w:rPr>
    </w:lvl>
  </w:abstractNum>
  <w:abstractNum w:abstractNumId="9">
    <w:nsid w:val="36AB6999"/>
    <w:multiLevelType w:val="hybridMultilevel"/>
    <w:tmpl w:val="C25CE1B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BF726C2"/>
    <w:multiLevelType w:val="hybridMultilevel"/>
    <w:tmpl w:val="3A2C2A08"/>
    <w:lvl w:ilvl="0" w:tplc="F1DC0F48">
      <w:start w:val="1"/>
      <w:numFmt w:val="bullet"/>
      <w:lvlText w:val=""/>
      <w:lvlJc w:val="left"/>
      <w:pPr>
        <w:tabs>
          <w:tab w:val="num" w:pos="720"/>
        </w:tabs>
        <w:ind w:left="720" w:hanging="360"/>
      </w:pPr>
      <w:rPr>
        <w:rFonts w:ascii="Wingdings" w:hAnsi="Wingdings" w:hint="default"/>
      </w:rPr>
    </w:lvl>
    <w:lvl w:ilvl="1" w:tplc="932807DC">
      <w:start w:val="1697"/>
      <w:numFmt w:val="bullet"/>
      <w:lvlText w:val="–"/>
      <w:lvlJc w:val="left"/>
      <w:pPr>
        <w:tabs>
          <w:tab w:val="num" w:pos="1440"/>
        </w:tabs>
        <w:ind w:left="1440" w:hanging="360"/>
      </w:pPr>
      <w:rPr>
        <w:rFonts w:ascii="Times New Roman" w:hAnsi="Times New Roman" w:hint="default"/>
      </w:rPr>
    </w:lvl>
    <w:lvl w:ilvl="2" w:tplc="DAB8827A" w:tentative="1">
      <w:start w:val="1"/>
      <w:numFmt w:val="bullet"/>
      <w:lvlText w:val=""/>
      <w:lvlJc w:val="left"/>
      <w:pPr>
        <w:tabs>
          <w:tab w:val="num" w:pos="2160"/>
        </w:tabs>
        <w:ind w:left="2160" w:hanging="360"/>
      </w:pPr>
      <w:rPr>
        <w:rFonts w:ascii="Wingdings" w:hAnsi="Wingdings" w:hint="default"/>
      </w:rPr>
    </w:lvl>
    <w:lvl w:ilvl="3" w:tplc="E6260716" w:tentative="1">
      <w:start w:val="1"/>
      <w:numFmt w:val="bullet"/>
      <w:lvlText w:val=""/>
      <w:lvlJc w:val="left"/>
      <w:pPr>
        <w:tabs>
          <w:tab w:val="num" w:pos="2880"/>
        </w:tabs>
        <w:ind w:left="2880" w:hanging="360"/>
      </w:pPr>
      <w:rPr>
        <w:rFonts w:ascii="Wingdings" w:hAnsi="Wingdings" w:hint="default"/>
      </w:rPr>
    </w:lvl>
    <w:lvl w:ilvl="4" w:tplc="147C5448" w:tentative="1">
      <w:start w:val="1"/>
      <w:numFmt w:val="bullet"/>
      <w:lvlText w:val=""/>
      <w:lvlJc w:val="left"/>
      <w:pPr>
        <w:tabs>
          <w:tab w:val="num" w:pos="3600"/>
        </w:tabs>
        <w:ind w:left="3600" w:hanging="360"/>
      </w:pPr>
      <w:rPr>
        <w:rFonts w:ascii="Wingdings" w:hAnsi="Wingdings" w:hint="default"/>
      </w:rPr>
    </w:lvl>
    <w:lvl w:ilvl="5" w:tplc="BF06D262" w:tentative="1">
      <w:start w:val="1"/>
      <w:numFmt w:val="bullet"/>
      <w:lvlText w:val=""/>
      <w:lvlJc w:val="left"/>
      <w:pPr>
        <w:tabs>
          <w:tab w:val="num" w:pos="4320"/>
        </w:tabs>
        <w:ind w:left="4320" w:hanging="360"/>
      </w:pPr>
      <w:rPr>
        <w:rFonts w:ascii="Wingdings" w:hAnsi="Wingdings" w:hint="default"/>
      </w:rPr>
    </w:lvl>
    <w:lvl w:ilvl="6" w:tplc="80C228A6" w:tentative="1">
      <w:start w:val="1"/>
      <w:numFmt w:val="bullet"/>
      <w:lvlText w:val=""/>
      <w:lvlJc w:val="left"/>
      <w:pPr>
        <w:tabs>
          <w:tab w:val="num" w:pos="5040"/>
        </w:tabs>
        <w:ind w:left="5040" w:hanging="360"/>
      </w:pPr>
      <w:rPr>
        <w:rFonts w:ascii="Wingdings" w:hAnsi="Wingdings" w:hint="default"/>
      </w:rPr>
    </w:lvl>
    <w:lvl w:ilvl="7" w:tplc="B19AF64A" w:tentative="1">
      <w:start w:val="1"/>
      <w:numFmt w:val="bullet"/>
      <w:lvlText w:val=""/>
      <w:lvlJc w:val="left"/>
      <w:pPr>
        <w:tabs>
          <w:tab w:val="num" w:pos="5760"/>
        </w:tabs>
        <w:ind w:left="5760" w:hanging="360"/>
      </w:pPr>
      <w:rPr>
        <w:rFonts w:ascii="Wingdings" w:hAnsi="Wingdings" w:hint="default"/>
      </w:rPr>
    </w:lvl>
    <w:lvl w:ilvl="8" w:tplc="1A34B644" w:tentative="1">
      <w:start w:val="1"/>
      <w:numFmt w:val="bullet"/>
      <w:lvlText w:val=""/>
      <w:lvlJc w:val="left"/>
      <w:pPr>
        <w:tabs>
          <w:tab w:val="num" w:pos="6480"/>
        </w:tabs>
        <w:ind w:left="6480" w:hanging="360"/>
      </w:pPr>
      <w:rPr>
        <w:rFonts w:ascii="Wingdings" w:hAnsi="Wingdings" w:hint="default"/>
      </w:rPr>
    </w:lvl>
  </w:abstractNum>
  <w:abstractNum w:abstractNumId="11">
    <w:nsid w:val="3C363508"/>
    <w:multiLevelType w:val="hybridMultilevel"/>
    <w:tmpl w:val="4EA8DC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0AC4FB5"/>
    <w:multiLevelType w:val="hybridMultilevel"/>
    <w:tmpl w:val="1C9603D6"/>
    <w:lvl w:ilvl="0" w:tplc="7BC47724">
      <w:start w:val="1"/>
      <w:numFmt w:val="decimal"/>
      <w:lvlText w:val="%1."/>
      <w:lvlJc w:val="left"/>
      <w:pPr>
        <w:tabs>
          <w:tab w:val="num" w:pos="720"/>
        </w:tabs>
        <w:ind w:left="720" w:hanging="360"/>
      </w:pPr>
    </w:lvl>
    <w:lvl w:ilvl="1" w:tplc="3C90BAB2">
      <w:start w:val="1"/>
      <w:numFmt w:val="decimal"/>
      <w:lvlText w:val="%2."/>
      <w:lvlJc w:val="left"/>
      <w:pPr>
        <w:tabs>
          <w:tab w:val="num" w:pos="1440"/>
        </w:tabs>
        <w:ind w:left="1440" w:hanging="360"/>
      </w:pPr>
    </w:lvl>
    <w:lvl w:ilvl="2" w:tplc="E81056C0" w:tentative="1">
      <w:start w:val="1"/>
      <w:numFmt w:val="decimal"/>
      <w:lvlText w:val="%3."/>
      <w:lvlJc w:val="left"/>
      <w:pPr>
        <w:tabs>
          <w:tab w:val="num" w:pos="2160"/>
        </w:tabs>
        <w:ind w:left="2160" w:hanging="360"/>
      </w:pPr>
    </w:lvl>
    <w:lvl w:ilvl="3" w:tplc="59BC1694" w:tentative="1">
      <w:start w:val="1"/>
      <w:numFmt w:val="decimal"/>
      <w:lvlText w:val="%4."/>
      <w:lvlJc w:val="left"/>
      <w:pPr>
        <w:tabs>
          <w:tab w:val="num" w:pos="2880"/>
        </w:tabs>
        <w:ind w:left="2880" w:hanging="360"/>
      </w:pPr>
    </w:lvl>
    <w:lvl w:ilvl="4" w:tplc="A9941B3C" w:tentative="1">
      <w:start w:val="1"/>
      <w:numFmt w:val="decimal"/>
      <w:lvlText w:val="%5."/>
      <w:lvlJc w:val="left"/>
      <w:pPr>
        <w:tabs>
          <w:tab w:val="num" w:pos="3600"/>
        </w:tabs>
        <w:ind w:left="3600" w:hanging="360"/>
      </w:pPr>
    </w:lvl>
    <w:lvl w:ilvl="5" w:tplc="4406FEA0" w:tentative="1">
      <w:start w:val="1"/>
      <w:numFmt w:val="decimal"/>
      <w:lvlText w:val="%6."/>
      <w:lvlJc w:val="left"/>
      <w:pPr>
        <w:tabs>
          <w:tab w:val="num" w:pos="4320"/>
        </w:tabs>
        <w:ind w:left="4320" w:hanging="360"/>
      </w:pPr>
    </w:lvl>
    <w:lvl w:ilvl="6" w:tplc="E36AD6C0" w:tentative="1">
      <w:start w:val="1"/>
      <w:numFmt w:val="decimal"/>
      <w:lvlText w:val="%7."/>
      <w:lvlJc w:val="left"/>
      <w:pPr>
        <w:tabs>
          <w:tab w:val="num" w:pos="5040"/>
        </w:tabs>
        <w:ind w:left="5040" w:hanging="360"/>
      </w:pPr>
    </w:lvl>
    <w:lvl w:ilvl="7" w:tplc="06BCDAD4" w:tentative="1">
      <w:start w:val="1"/>
      <w:numFmt w:val="decimal"/>
      <w:lvlText w:val="%8."/>
      <w:lvlJc w:val="left"/>
      <w:pPr>
        <w:tabs>
          <w:tab w:val="num" w:pos="5760"/>
        </w:tabs>
        <w:ind w:left="5760" w:hanging="360"/>
      </w:pPr>
    </w:lvl>
    <w:lvl w:ilvl="8" w:tplc="739C81CE" w:tentative="1">
      <w:start w:val="1"/>
      <w:numFmt w:val="decimal"/>
      <w:lvlText w:val="%9."/>
      <w:lvlJc w:val="left"/>
      <w:pPr>
        <w:tabs>
          <w:tab w:val="num" w:pos="6480"/>
        </w:tabs>
        <w:ind w:left="6480" w:hanging="360"/>
      </w:pPr>
    </w:lvl>
  </w:abstractNum>
  <w:abstractNum w:abstractNumId="13">
    <w:nsid w:val="424D38CF"/>
    <w:multiLevelType w:val="hybridMultilevel"/>
    <w:tmpl w:val="3CFAB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9D2B03"/>
    <w:multiLevelType w:val="hybridMultilevel"/>
    <w:tmpl w:val="74CAF5DC"/>
    <w:lvl w:ilvl="0" w:tplc="8E5A8B16">
      <w:start w:val="1"/>
      <w:numFmt w:val="bullet"/>
      <w:lvlText w:val="•"/>
      <w:lvlJc w:val="left"/>
      <w:pPr>
        <w:tabs>
          <w:tab w:val="num" w:pos="720"/>
        </w:tabs>
        <w:ind w:left="720" w:hanging="360"/>
      </w:pPr>
      <w:rPr>
        <w:rFonts w:ascii="Arial" w:hAnsi="Arial" w:hint="default"/>
      </w:rPr>
    </w:lvl>
    <w:lvl w:ilvl="1" w:tplc="597EBDBA" w:tentative="1">
      <w:start w:val="1"/>
      <w:numFmt w:val="bullet"/>
      <w:lvlText w:val="•"/>
      <w:lvlJc w:val="left"/>
      <w:pPr>
        <w:tabs>
          <w:tab w:val="num" w:pos="1440"/>
        </w:tabs>
        <w:ind w:left="1440" w:hanging="360"/>
      </w:pPr>
      <w:rPr>
        <w:rFonts w:ascii="Arial" w:hAnsi="Arial" w:hint="default"/>
      </w:rPr>
    </w:lvl>
    <w:lvl w:ilvl="2" w:tplc="21063234" w:tentative="1">
      <w:start w:val="1"/>
      <w:numFmt w:val="bullet"/>
      <w:lvlText w:val="•"/>
      <w:lvlJc w:val="left"/>
      <w:pPr>
        <w:tabs>
          <w:tab w:val="num" w:pos="2160"/>
        </w:tabs>
        <w:ind w:left="2160" w:hanging="360"/>
      </w:pPr>
      <w:rPr>
        <w:rFonts w:ascii="Arial" w:hAnsi="Arial" w:hint="default"/>
      </w:rPr>
    </w:lvl>
    <w:lvl w:ilvl="3" w:tplc="478AFF70" w:tentative="1">
      <w:start w:val="1"/>
      <w:numFmt w:val="bullet"/>
      <w:lvlText w:val="•"/>
      <w:lvlJc w:val="left"/>
      <w:pPr>
        <w:tabs>
          <w:tab w:val="num" w:pos="2880"/>
        </w:tabs>
        <w:ind w:left="2880" w:hanging="360"/>
      </w:pPr>
      <w:rPr>
        <w:rFonts w:ascii="Arial" w:hAnsi="Arial" w:hint="default"/>
      </w:rPr>
    </w:lvl>
    <w:lvl w:ilvl="4" w:tplc="201E77C2" w:tentative="1">
      <w:start w:val="1"/>
      <w:numFmt w:val="bullet"/>
      <w:lvlText w:val="•"/>
      <w:lvlJc w:val="left"/>
      <w:pPr>
        <w:tabs>
          <w:tab w:val="num" w:pos="3600"/>
        </w:tabs>
        <w:ind w:left="3600" w:hanging="360"/>
      </w:pPr>
      <w:rPr>
        <w:rFonts w:ascii="Arial" w:hAnsi="Arial" w:hint="default"/>
      </w:rPr>
    </w:lvl>
    <w:lvl w:ilvl="5" w:tplc="C5AC0DEA" w:tentative="1">
      <w:start w:val="1"/>
      <w:numFmt w:val="bullet"/>
      <w:lvlText w:val="•"/>
      <w:lvlJc w:val="left"/>
      <w:pPr>
        <w:tabs>
          <w:tab w:val="num" w:pos="4320"/>
        </w:tabs>
        <w:ind w:left="4320" w:hanging="360"/>
      </w:pPr>
      <w:rPr>
        <w:rFonts w:ascii="Arial" w:hAnsi="Arial" w:hint="default"/>
      </w:rPr>
    </w:lvl>
    <w:lvl w:ilvl="6" w:tplc="478080C0" w:tentative="1">
      <w:start w:val="1"/>
      <w:numFmt w:val="bullet"/>
      <w:lvlText w:val="•"/>
      <w:lvlJc w:val="left"/>
      <w:pPr>
        <w:tabs>
          <w:tab w:val="num" w:pos="5040"/>
        </w:tabs>
        <w:ind w:left="5040" w:hanging="360"/>
      </w:pPr>
      <w:rPr>
        <w:rFonts w:ascii="Arial" w:hAnsi="Arial" w:hint="default"/>
      </w:rPr>
    </w:lvl>
    <w:lvl w:ilvl="7" w:tplc="A386BFB0" w:tentative="1">
      <w:start w:val="1"/>
      <w:numFmt w:val="bullet"/>
      <w:lvlText w:val="•"/>
      <w:lvlJc w:val="left"/>
      <w:pPr>
        <w:tabs>
          <w:tab w:val="num" w:pos="5760"/>
        </w:tabs>
        <w:ind w:left="5760" w:hanging="360"/>
      </w:pPr>
      <w:rPr>
        <w:rFonts w:ascii="Arial" w:hAnsi="Arial" w:hint="default"/>
      </w:rPr>
    </w:lvl>
    <w:lvl w:ilvl="8" w:tplc="583E99F0" w:tentative="1">
      <w:start w:val="1"/>
      <w:numFmt w:val="bullet"/>
      <w:lvlText w:val="•"/>
      <w:lvlJc w:val="left"/>
      <w:pPr>
        <w:tabs>
          <w:tab w:val="num" w:pos="6480"/>
        </w:tabs>
        <w:ind w:left="6480" w:hanging="360"/>
      </w:pPr>
      <w:rPr>
        <w:rFonts w:ascii="Arial" w:hAnsi="Arial" w:hint="default"/>
      </w:rPr>
    </w:lvl>
  </w:abstractNum>
  <w:abstractNum w:abstractNumId="15">
    <w:nsid w:val="52177F76"/>
    <w:multiLevelType w:val="hybridMultilevel"/>
    <w:tmpl w:val="5D94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0401D1"/>
    <w:multiLevelType w:val="hybridMultilevel"/>
    <w:tmpl w:val="D094510E"/>
    <w:lvl w:ilvl="0" w:tplc="0C321862">
      <w:start w:val="1"/>
      <w:numFmt w:val="bullet"/>
      <w:lvlText w:val=""/>
      <w:lvlJc w:val="left"/>
      <w:pPr>
        <w:tabs>
          <w:tab w:val="num" w:pos="720"/>
        </w:tabs>
        <w:ind w:left="720" w:hanging="360"/>
      </w:pPr>
      <w:rPr>
        <w:rFonts w:ascii="Wingdings" w:hAnsi="Wingdings" w:hint="default"/>
      </w:rPr>
    </w:lvl>
    <w:lvl w:ilvl="1" w:tplc="A83A2DD8">
      <w:start w:val="1949"/>
      <w:numFmt w:val="bullet"/>
      <w:lvlText w:val="–"/>
      <w:lvlJc w:val="left"/>
      <w:pPr>
        <w:tabs>
          <w:tab w:val="num" w:pos="1440"/>
        </w:tabs>
        <w:ind w:left="1440" w:hanging="360"/>
      </w:pPr>
      <w:rPr>
        <w:rFonts w:ascii="Times New Roman" w:hAnsi="Times New Roman" w:hint="default"/>
      </w:rPr>
    </w:lvl>
    <w:lvl w:ilvl="2" w:tplc="2060886A" w:tentative="1">
      <w:start w:val="1"/>
      <w:numFmt w:val="bullet"/>
      <w:lvlText w:val=""/>
      <w:lvlJc w:val="left"/>
      <w:pPr>
        <w:tabs>
          <w:tab w:val="num" w:pos="2160"/>
        </w:tabs>
        <w:ind w:left="2160" w:hanging="360"/>
      </w:pPr>
      <w:rPr>
        <w:rFonts w:ascii="Wingdings" w:hAnsi="Wingdings" w:hint="default"/>
      </w:rPr>
    </w:lvl>
    <w:lvl w:ilvl="3" w:tplc="BE3A6490" w:tentative="1">
      <w:start w:val="1"/>
      <w:numFmt w:val="bullet"/>
      <w:lvlText w:val=""/>
      <w:lvlJc w:val="left"/>
      <w:pPr>
        <w:tabs>
          <w:tab w:val="num" w:pos="2880"/>
        </w:tabs>
        <w:ind w:left="2880" w:hanging="360"/>
      </w:pPr>
      <w:rPr>
        <w:rFonts w:ascii="Wingdings" w:hAnsi="Wingdings" w:hint="default"/>
      </w:rPr>
    </w:lvl>
    <w:lvl w:ilvl="4" w:tplc="61B2416E" w:tentative="1">
      <w:start w:val="1"/>
      <w:numFmt w:val="bullet"/>
      <w:lvlText w:val=""/>
      <w:lvlJc w:val="left"/>
      <w:pPr>
        <w:tabs>
          <w:tab w:val="num" w:pos="3600"/>
        </w:tabs>
        <w:ind w:left="3600" w:hanging="360"/>
      </w:pPr>
      <w:rPr>
        <w:rFonts w:ascii="Wingdings" w:hAnsi="Wingdings" w:hint="default"/>
      </w:rPr>
    </w:lvl>
    <w:lvl w:ilvl="5" w:tplc="ABCC3114" w:tentative="1">
      <w:start w:val="1"/>
      <w:numFmt w:val="bullet"/>
      <w:lvlText w:val=""/>
      <w:lvlJc w:val="left"/>
      <w:pPr>
        <w:tabs>
          <w:tab w:val="num" w:pos="4320"/>
        </w:tabs>
        <w:ind w:left="4320" w:hanging="360"/>
      </w:pPr>
      <w:rPr>
        <w:rFonts w:ascii="Wingdings" w:hAnsi="Wingdings" w:hint="default"/>
      </w:rPr>
    </w:lvl>
    <w:lvl w:ilvl="6" w:tplc="3CCE0842" w:tentative="1">
      <w:start w:val="1"/>
      <w:numFmt w:val="bullet"/>
      <w:lvlText w:val=""/>
      <w:lvlJc w:val="left"/>
      <w:pPr>
        <w:tabs>
          <w:tab w:val="num" w:pos="5040"/>
        </w:tabs>
        <w:ind w:left="5040" w:hanging="360"/>
      </w:pPr>
      <w:rPr>
        <w:rFonts w:ascii="Wingdings" w:hAnsi="Wingdings" w:hint="default"/>
      </w:rPr>
    </w:lvl>
    <w:lvl w:ilvl="7" w:tplc="2168DA0A" w:tentative="1">
      <w:start w:val="1"/>
      <w:numFmt w:val="bullet"/>
      <w:lvlText w:val=""/>
      <w:lvlJc w:val="left"/>
      <w:pPr>
        <w:tabs>
          <w:tab w:val="num" w:pos="5760"/>
        </w:tabs>
        <w:ind w:left="5760" w:hanging="360"/>
      </w:pPr>
      <w:rPr>
        <w:rFonts w:ascii="Wingdings" w:hAnsi="Wingdings" w:hint="default"/>
      </w:rPr>
    </w:lvl>
    <w:lvl w:ilvl="8" w:tplc="29C26E28" w:tentative="1">
      <w:start w:val="1"/>
      <w:numFmt w:val="bullet"/>
      <w:lvlText w:val=""/>
      <w:lvlJc w:val="left"/>
      <w:pPr>
        <w:tabs>
          <w:tab w:val="num" w:pos="6480"/>
        </w:tabs>
        <w:ind w:left="6480" w:hanging="360"/>
      </w:pPr>
      <w:rPr>
        <w:rFonts w:ascii="Wingdings" w:hAnsi="Wingdings" w:hint="default"/>
      </w:rPr>
    </w:lvl>
  </w:abstractNum>
  <w:abstractNum w:abstractNumId="17">
    <w:nsid w:val="5E244886"/>
    <w:multiLevelType w:val="hybridMultilevel"/>
    <w:tmpl w:val="4878B974"/>
    <w:lvl w:ilvl="0" w:tplc="137822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9271E6"/>
    <w:multiLevelType w:val="hybridMultilevel"/>
    <w:tmpl w:val="901881B2"/>
    <w:lvl w:ilvl="0" w:tplc="18B42DB8">
      <w:start w:val="1"/>
      <w:numFmt w:val="decimal"/>
      <w:lvlText w:val="%1."/>
      <w:lvlJc w:val="left"/>
      <w:pPr>
        <w:tabs>
          <w:tab w:val="num" w:pos="720"/>
        </w:tabs>
        <w:ind w:left="720" w:hanging="360"/>
      </w:pPr>
    </w:lvl>
    <w:lvl w:ilvl="1" w:tplc="42BA6828">
      <w:start w:val="1"/>
      <w:numFmt w:val="decimal"/>
      <w:lvlText w:val="%2."/>
      <w:lvlJc w:val="left"/>
      <w:pPr>
        <w:tabs>
          <w:tab w:val="num" w:pos="1440"/>
        </w:tabs>
        <w:ind w:left="1440" w:hanging="360"/>
      </w:pPr>
    </w:lvl>
    <w:lvl w:ilvl="2" w:tplc="5A4C8F70" w:tentative="1">
      <w:start w:val="1"/>
      <w:numFmt w:val="decimal"/>
      <w:lvlText w:val="%3."/>
      <w:lvlJc w:val="left"/>
      <w:pPr>
        <w:tabs>
          <w:tab w:val="num" w:pos="2160"/>
        </w:tabs>
        <w:ind w:left="2160" w:hanging="360"/>
      </w:pPr>
    </w:lvl>
    <w:lvl w:ilvl="3" w:tplc="2BD26C62" w:tentative="1">
      <w:start w:val="1"/>
      <w:numFmt w:val="decimal"/>
      <w:lvlText w:val="%4."/>
      <w:lvlJc w:val="left"/>
      <w:pPr>
        <w:tabs>
          <w:tab w:val="num" w:pos="2880"/>
        </w:tabs>
        <w:ind w:left="2880" w:hanging="360"/>
      </w:pPr>
    </w:lvl>
    <w:lvl w:ilvl="4" w:tplc="4F889BB4" w:tentative="1">
      <w:start w:val="1"/>
      <w:numFmt w:val="decimal"/>
      <w:lvlText w:val="%5."/>
      <w:lvlJc w:val="left"/>
      <w:pPr>
        <w:tabs>
          <w:tab w:val="num" w:pos="3600"/>
        </w:tabs>
        <w:ind w:left="3600" w:hanging="360"/>
      </w:pPr>
    </w:lvl>
    <w:lvl w:ilvl="5" w:tplc="DC4AAAC8" w:tentative="1">
      <w:start w:val="1"/>
      <w:numFmt w:val="decimal"/>
      <w:lvlText w:val="%6."/>
      <w:lvlJc w:val="left"/>
      <w:pPr>
        <w:tabs>
          <w:tab w:val="num" w:pos="4320"/>
        </w:tabs>
        <w:ind w:left="4320" w:hanging="360"/>
      </w:pPr>
    </w:lvl>
    <w:lvl w:ilvl="6" w:tplc="6DA84572" w:tentative="1">
      <w:start w:val="1"/>
      <w:numFmt w:val="decimal"/>
      <w:lvlText w:val="%7."/>
      <w:lvlJc w:val="left"/>
      <w:pPr>
        <w:tabs>
          <w:tab w:val="num" w:pos="5040"/>
        </w:tabs>
        <w:ind w:left="5040" w:hanging="360"/>
      </w:pPr>
    </w:lvl>
    <w:lvl w:ilvl="7" w:tplc="A76C750A" w:tentative="1">
      <w:start w:val="1"/>
      <w:numFmt w:val="decimal"/>
      <w:lvlText w:val="%8."/>
      <w:lvlJc w:val="left"/>
      <w:pPr>
        <w:tabs>
          <w:tab w:val="num" w:pos="5760"/>
        </w:tabs>
        <w:ind w:left="5760" w:hanging="360"/>
      </w:pPr>
    </w:lvl>
    <w:lvl w:ilvl="8" w:tplc="709A4EEC" w:tentative="1">
      <w:start w:val="1"/>
      <w:numFmt w:val="decimal"/>
      <w:lvlText w:val="%9."/>
      <w:lvlJc w:val="left"/>
      <w:pPr>
        <w:tabs>
          <w:tab w:val="num" w:pos="6480"/>
        </w:tabs>
        <w:ind w:left="6480" w:hanging="360"/>
      </w:pPr>
    </w:lvl>
  </w:abstractNum>
  <w:abstractNum w:abstractNumId="19">
    <w:nsid w:val="71256CF5"/>
    <w:multiLevelType w:val="hybridMultilevel"/>
    <w:tmpl w:val="6DFAA816"/>
    <w:lvl w:ilvl="0" w:tplc="E624956C">
      <w:start w:val="1"/>
      <w:numFmt w:val="bullet"/>
      <w:lvlText w:val="•"/>
      <w:lvlJc w:val="left"/>
      <w:pPr>
        <w:tabs>
          <w:tab w:val="num" w:pos="720"/>
        </w:tabs>
        <w:ind w:left="720" w:hanging="360"/>
      </w:pPr>
      <w:rPr>
        <w:rFonts w:ascii="Arial" w:hAnsi="Arial" w:hint="default"/>
      </w:rPr>
    </w:lvl>
    <w:lvl w:ilvl="1" w:tplc="DCB6EED8" w:tentative="1">
      <w:start w:val="1"/>
      <w:numFmt w:val="bullet"/>
      <w:lvlText w:val="•"/>
      <w:lvlJc w:val="left"/>
      <w:pPr>
        <w:tabs>
          <w:tab w:val="num" w:pos="1440"/>
        </w:tabs>
        <w:ind w:left="1440" w:hanging="360"/>
      </w:pPr>
      <w:rPr>
        <w:rFonts w:ascii="Arial" w:hAnsi="Arial" w:hint="default"/>
      </w:rPr>
    </w:lvl>
    <w:lvl w:ilvl="2" w:tplc="68F0430E" w:tentative="1">
      <w:start w:val="1"/>
      <w:numFmt w:val="bullet"/>
      <w:lvlText w:val="•"/>
      <w:lvlJc w:val="left"/>
      <w:pPr>
        <w:tabs>
          <w:tab w:val="num" w:pos="2160"/>
        </w:tabs>
        <w:ind w:left="2160" w:hanging="360"/>
      </w:pPr>
      <w:rPr>
        <w:rFonts w:ascii="Arial" w:hAnsi="Arial" w:hint="default"/>
      </w:rPr>
    </w:lvl>
    <w:lvl w:ilvl="3" w:tplc="D1A0964C" w:tentative="1">
      <w:start w:val="1"/>
      <w:numFmt w:val="bullet"/>
      <w:lvlText w:val="•"/>
      <w:lvlJc w:val="left"/>
      <w:pPr>
        <w:tabs>
          <w:tab w:val="num" w:pos="2880"/>
        </w:tabs>
        <w:ind w:left="2880" w:hanging="360"/>
      </w:pPr>
      <w:rPr>
        <w:rFonts w:ascii="Arial" w:hAnsi="Arial" w:hint="default"/>
      </w:rPr>
    </w:lvl>
    <w:lvl w:ilvl="4" w:tplc="8946A364" w:tentative="1">
      <w:start w:val="1"/>
      <w:numFmt w:val="bullet"/>
      <w:lvlText w:val="•"/>
      <w:lvlJc w:val="left"/>
      <w:pPr>
        <w:tabs>
          <w:tab w:val="num" w:pos="3600"/>
        </w:tabs>
        <w:ind w:left="3600" w:hanging="360"/>
      </w:pPr>
      <w:rPr>
        <w:rFonts w:ascii="Arial" w:hAnsi="Arial" w:hint="default"/>
      </w:rPr>
    </w:lvl>
    <w:lvl w:ilvl="5" w:tplc="D91A538A" w:tentative="1">
      <w:start w:val="1"/>
      <w:numFmt w:val="bullet"/>
      <w:lvlText w:val="•"/>
      <w:lvlJc w:val="left"/>
      <w:pPr>
        <w:tabs>
          <w:tab w:val="num" w:pos="4320"/>
        </w:tabs>
        <w:ind w:left="4320" w:hanging="360"/>
      </w:pPr>
      <w:rPr>
        <w:rFonts w:ascii="Arial" w:hAnsi="Arial" w:hint="default"/>
      </w:rPr>
    </w:lvl>
    <w:lvl w:ilvl="6" w:tplc="3BDCF7BE" w:tentative="1">
      <w:start w:val="1"/>
      <w:numFmt w:val="bullet"/>
      <w:lvlText w:val="•"/>
      <w:lvlJc w:val="left"/>
      <w:pPr>
        <w:tabs>
          <w:tab w:val="num" w:pos="5040"/>
        </w:tabs>
        <w:ind w:left="5040" w:hanging="360"/>
      </w:pPr>
      <w:rPr>
        <w:rFonts w:ascii="Arial" w:hAnsi="Arial" w:hint="default"/>
      </w:rPr>
    </w:lvl>
    <w:lvl w:ilvl="7" w:tplc="C8446426" w:tentative="1">
      <w:start w:val="1"/>
      <w:numFmt w:val="bullet"/>
      <w:lvlText w:val="•"/>
      <w:lvlJc w:val="left"/>
      <w:pPr>
        <w:tabs>
          <w:tab w:val="num" w:pos="5760"/>
        </w:tabs>
        <w:ind w:left="5760" w:hanging="360"/>
      </w:pPr>
      <w:rPr>
        <w:rFonts w:ascii="Arial" w:hAnsi="Arial" w:hint="default"/>
      </w:rPr>
    </w:lvl>
    <w:lvl w:ilvl="8" w:tplc="5E681D24" w:tentative="1">
      <w:start w:val="1"/>
      <w:numFmt w:val="bullet"/>
      <w:lvlText w:val="•"/>
      <w:lvlJc w:val="left"/>
      <w:pPr>
        <w:tabs>
          <w:tab w:val="num" w:pos="6480"/>
        </w:tabs>
        <w:ind w:left="6480" w:hanging="360"/>
      </w:pPr>
      <w:rPr>
        <w:rFonts w:ascii="Arial" w:hAnsi="Arial" w:hint="default"/>
      </w:rPr>
    </w:lvl>
  </w:abstractNum>
  <w:abstractNum w:abstractNumId="20">
    <w:nsid w:val="73A12FCD"/>
    <w:multiLevelType w:val="hybridMultilevel"/>
    <w:tmpl w:val="35126FDC"/>
    <w:lvl w:ilvl="0" w:tplc="B3508F5C">
      <w:start w:val="1"/>
      <w:numFmt w:val="bullet"/>
      <w:lvlText w:val=""/>
      <w:lvlJc w:val="left"/>
      <w:pPr>
        <w:tabs>
          <w:tab w:val="num" w:pos="720"/>
        </w:tabs>
        <w:ind w:left="720" w:hanging="360"/>
      </w:pPr>
      <w:rPr>
        <w:rFonts w:ascii="Wingdings" w:hAnsi="Wingdings" w:hint="default"/>
      </w:rPr>
    </w:lvl>
    <w:lvl w:ilvl="1" w:tplc="62DE4CE0">
      <w:start w:val="1649"/>
      <w:numFmt w:val="bullet"/>
      <w:lvlText w:val="–"/>
      <w:lvlJc w:val="left"/>
      <w:pPr>
        <w:tabs>
          <w:tab w:val="num" w:pos="1440"/>
        </w:tabs>
        <w:ind w:left="1440" w:hanging="360"/>
      </w:pPr>
      <w:rPr>
        <w:rFonts w:ascii="Times New Roman" w:hAnsi="Times New Roman" w:hint="default"/>
      </w:rPr>
    </w:lvl>
    <w:lvl w:ilvl="2" w:tplc="C640189A" w:tentative="1">
      <w:start w:val="1"/>
      <w:numFmt w:val="bullet"/>
      <w:lvlText w:val=""/>
      <w:lvlJc w:val="left"/>
      <w:pPr>
        <w:tabs>
          <w:tab w:val="num" w:pos="2160"/>
        </w:tabs>
        <w:ind w:left="2160" w:hanging="360"/>
      </w:pPr>
      <w:rPr>
        <w:rFonts w:ascii="Wingdings" w:hAnsi="Wingdings" w:hint="default"/>
      </w:rPr>
    </w:lvl>
    <w:lvl w:ilvl="3" w:tplc="15B65BC4" w:tentative="1">
      <w:start w:val="1"/>
      <w:numFmt w:val="bullet"/>
      <w:lvlText w:val=""/>
      <w:lvlJc w:val="left"/>
      <w:pPr>
        <w:tabs>
          <w:tab w:val="num" w:pos="2880"/>
        </w:tabs>
        <w:ind w:left="2880" w:hanging="360"/>
      </w:pPr>
      <w:rPr>
        <w:rFonts w:ascii="Wingdings" w:hAnsi="Wingdings" w:hint="default"/>
      </w:rPr>
    </w:lvl>
    <w:lvl w:ilvl="4" w:tplc="FAA64688" w:tentative="1">
      <w:start w:val="1"/>
      <w:numFmt w:val="bullet"/>
      <w:lvlText w:val=""/>
      <w:lvlJc w:val="left"/>
      <w:pPr>
        <w:tabs>
          <w:tab w:val="num" w:pos="3600"/>
        </w:tabs>
        <w:ind w:left="3600" w:hanging="360"/>
      </w:pPr>
      <w:rPr>
        <w:rFonts w:ascii="Wingdings" w:hAnsi="Wingdings" w:hint="default"/>
      </w:rPr>
    </w:lvl>
    <w:lvl w:ilvl="5" w:tplc="4282FDC2" w:tentative="1">
      <w:start w:val="1"/>
      <w:numFmt w:val="bullet"/>
      <w:lvlText w:val=""/>
      <w:lvlJc w:val="left"/>
      <w:pPr>
        <w:tabs>
          <w:tab w:val="num" w:pos="4320"/>
        </w:tabs>
        <w:ind w:left="4320" w:hanging="360"/>
      </w:pPr>
      <w:rPr>
        <w:rFonts w:ascii="Wingdings" w:hAnsi="Wingdings" w:hint="default"/>
      </w:rPr>
    </w:lvl>
    <w:lvl w:ilvl="6" w:tplc="B3007E4C" w:tentative="1">
      <w:start w:val="1"/>
      <w:numFmt w:val="bullet"/>
      <w:lvlText w:val=""/>
      <w:lvlJc w:val="left"/>
      <w:pPr>
        <w:tabs>
          <w:tab w:val="num" w:pos="5040"/>
        </w:tabs>
        <w:ind w:left="5040" w:hanging="360"/>
      </w:pPr>
      <w:rPr>
        <w:rFonts w:ascii="Wingdings" w:hAnsi="Wingdings" w:hint="default"/>
      </w:rPr>
    </w:lvl>
    <w:lvl w:ilvl="7" w:tplc="8A86B71A" w:tentative="1">
      <w:start w:val="1"/>
      <w:numFmt w:val="bullet"/>
      <w:lvlText w:val=""/>
      <w:lvlJc w:val="left"/>
      <w:pPr>
        <w:tabs>
          <w:tab w:val="num" w:pos="5760"/>
        </w:tabs>
        <w:ind w:left="5760" w:hanging="360"/>
      </w:pPr>
      <w:rPr>
        <w:rFonts w:ascii="Wingdings" w:hAnsi="Wingdings" w:hint="default"/>
      </w:rPr>
    </w:lvl>
    <w:lvl w:ilvl="8" w:tplc="D8A4A03C" w:tentative="1">
      <w:start w:val="1"/>
      <w:numFmt w:val="bullet"/>
      <w:lvlText w:val=""/>
      <w:lvlJc w:val="left"/>
      <w:pPr>
        <w:tabs>
          <w:tab w:val="num" w:pos="6480"/>
        </w:tabs>
        <w:ind w:left="6480" w:hanging="360"/>
      </w:pPr>
      <w:rPr>
        <w:rFonts w:ascii="Wingdings" w:hAnsi="Wingdings" w:hint="default"/>
      </w:rPr>
    </w:lvl>
  </w:abstractNum>
  <w:abstractNum w:abstractNumId="21">
    <w:nsid w:val="7C6F7B5F"/>
    <w:multiLevelType w:val="hybridMultilevel"/>
    <w:tmpl w:val="96C6B6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D2711EF"/>
    <w:multiLevelType w:val="hybridMultilevel"/>
    <w:tmpl w:val="42481D1E"/>
    <w:lvl w:ilvl="0" w:tplc="4766A13E">
      <w:start w:val="1"/>
      <w:numFmt w:val="bullet"/>
      <w:lvlText w:val=""/>
      <w:lvlJc w:val="left"/>
      <w:pPr>
        <w:tabs>
          <w:tab w:val="num" w:pos="720"/>
        </w:tabs>
        <w:ind w:left="720" w:hanging="360"/>
      </w:pPr>
      <w:rPr>
        <w:rFonts w:ascii="Wingdings" w:hAnsi="Wingdings" w:hint="default"/>
      </w:rPr>
    </w:lvl>
    <w:lvl w:ilvl="1" w:tplc="731A3CB6" w:tentative="1">
      <w:start w:val="1"/>
      <w:numFmt w:val="bullet"/>
      <w:lvlText w:val=""/>
      <w:lvlJc w:val="left"/>
      <w:pPr>
        <w:tabs>
          <w:tab w:val="num" w:pos="1440"/>
        </w:tabs>
        <w:ind w:left="1440" w:hanging="360"/>
      </w:pPr>
      <w:rPr>
        <w:rFonts w:ascii="Wingdings" w:hAnsi="Wingdings" w:hint="default"/>
      </w:rPr>
    </w:lvl>
    <w:lvl w:ilvl="2" w:tplc="850CAC42" w:tentative="1">
      <w:start w:val="1"/>
      <w:numFmt w:val="bullet"/>
      <w:lvlText w:val=""/>
      <w:lvlJc w:val="left"/>
      <w:pPr>
        <w:tabs>
          <w:tab w:val="num" w:pos="2160"/>
        </w:tabs>
        <w:ind w:left="2160" w:hanging="360"/>
      </w:pPr>
      <w:rPr>
        <w:rFonts w:ascii="Wingdings" w:hAnsi="Wingdings" w:hint="default"/>
      </w:rPr>
    </w:lvl>
    <w:lvl w:ilvl="3" w:tplc="D0D28B62" w:tentative="1">
      <w:start w:val="1"/>
      <w:numFmt w:val="bullet"/>
      <w:lvlText w:val=""/>
      <w:lvlJc w:val="left"/>
      <w:pPr>
        <w:tabs>
          <w:tab w:val="num" w:pos="2880"/>
        </w:tabs>
        <w:ind w:left="2880" w:hanging="360"/>
      </w:pPr>
      <w:rPr>
        <w:rFonts w:ascii="Wingdings" w:hAnsi="Wingdings" w:hint="default"/>
      </w:rPr>
    </w:lvl>
    <w:lvl w:ilvl="4" w:tplc="946C748E" w:tentative="1">
      <w:start w:val="1"/>
      <w:numFmt w:val="bullet"/>
      <w:lvlText w:val=""/>
      <w:lvlJc w:val="left"/>
      <w:pPr>
        <w:tabs>
          <w:tab w:val="num" w:pos="3600"/>
        </w:tabs>
        <w:ind w:left="3600" w:hanging="360"/>
      </w:pPr>
      <w:rPr>
        <w:rFonts w:ascii="Wingdings" w:hAnsi="Wingdings" w:hint="default"/>
      </w:rPr>
    </w:lvl>
    <w:lvl w:ilvl="5" w:tplc="DE643782" w:tentative="1">
      <w:start w:val="1"/>
      <w:numFmt w:val="bullet"/>
      <w:lvlText w:val=""/>
      <w:lvlJc w:val="left"/>
      <w:pPr>
        <w:tabs>
          <w:tab w:val="num" w:pos="4320"/>
        </w:tabs>
        <w:ind w:left="4320" w:hanging="360"/>
      </w:pPr>
      <w:rPr>
        <w:rFonts w:ascii="Wingdings" w:hAnsi="Wingdings" w:hint="default"/>
      </w:rPr>
    </w:lvl>
    <w:lvl w:ilvl="6" w:tplc="D1F2B5F6" w:tentative="1">
      <w:start w:val="1"/>
      <w:numFmt w:val="bullet"/>
      <w:lvlText w:val=""/>
      <w:lvlJc w:val="left"/>
      <w:pPr>
        <w:tabs>
          <w:tab w:val="num" w:pos="5040"/>
        </w:tabs>
        <w:ind w:left="5040" w:hanging="360"/>
      </w:pPr>
      <w:rPr>
        <w:rFonts w:ascii="Wingdings" w:hAnsi="Wingdings" w:hint="default"/>
      </w:rPr>
    </w:lvl>
    <w:lvl w:ilvl="7" w:tplc="548A9BF2" w:tentative="1">
      <w:start w:val="1"/>
      <w:numFmt w:val="bullet"/>
      <w:lvlText w:val=""/>
      <w:lvlJc w:val="left"/>
      <w:pPr>
        <w:tabs>
          <w:tab w:val="num" w:pos="5760"/>
        </w:tabs>
        <w:ind w:left="5760" w:hanging="360"/>
      </w:pPr>
      <w:rPr>
        <w:rFonts w:ascii="Wingdings" w:hAnsi="Wingdings" w:hint="default"/>
      </w:rPr>
    </w:lvl>
    <w:lvl w:ilvl="8" w:tplc="38E4E794" w:tentative="1">
      <w:start w:val="1"/>
      <w:numFmt w:val="bullet"/>
      <w:lvlText w:val=""/>
      <w:lvlJc w:val="left"/>
      <w:pPr>
        <w:tabs>
          <w:tab w:val="num" w:pos="6480"/>
        </w:tabs>
        <w:ind w:left="6480" w:hanging="360"/>
      </w:pPr>
      <w:rPr>
        <w:rFonts w:ascii="Wingdings" w:hAnsi="Wingdings" w:hint="default"/>
      </w:rPr>
    </w:lvl>
  </w:abstractNum>
  <w:abstractNum w:abstractNumId="23">
    <w:nsid w:val="7E6532D5"/>
    <w:multiLevelType w:val="hybridMultilevel"/>
    <w:tmpl w:val="BF00F8C4"/>
    <w:lvl w:ilvl="0" w:tplc="310ACC82">
      <w:start w:val="1"/>
      <w:numFmt w:val="bullet"/>
      <w:lvlText w:val="–"/>
      <w:lvlJc w:val="left"/>
      <w:pPr>
        <w:tabs>
          <w:tab w:val="num" w:pos="720"/>
        </w:tabs>
        <w:ind w:left="720" w:hanging="360"/>
      </w:pPr>
      <w:rPr>
        <w:rFonts w:ascii="Times New Roman" w:hAnsi="Times New Roman" w:hint="default"/>
      </w:rPr>
    </w:lvl>
    <w:lvl w:ilvl="1" w:tplc="3E243474">
      <w:start w:val="1"/>
      <w:numFmt w:val="bullet"/>
      <w:lvlText w:val="–"/>
      <w:lvlJc w:val="left"/>
      <w:pPr>
        <w:tabs>
          <w:tab w:val="num" w:pos="1440"/>
        </w:tabs>
        <w:ind w:left="1440" w:hanging="360"/>
      </w:pPr>
      <w:rPr>
        <w:rFonts w:ascii="Times New Roman" w:hAnsi="Times New Roman" w:hint="default"/>
      </w:rPr>
    </w:lvl>
    <w:lvl w:ilvl="2" w:tplc="D6E80862" w:tentative="1">
      <w:start w:val="1"/>
      <w:numFmt w:val="bullet"/>
      <w:lvlText w:val="–"/>
      <w:lvlJc w:val="left"/>
      <w:pPr>
        <w:tabs>
          <w:tab w:val="num" w:pos="2160"/>
        </w:tabs>
        <w:ind w:left="2160" w:hanging="360"/>
      </w:pPr>
      <w:rPr>
        <w:rFonts w:ascii="Times New Roman" w:hAnsi="Times New Roman" w:hint="default"/>
      </w:rPr>
    </w:lvl>
    <w:lvl w:ilvl="3" w:tplc="0834043C" w:tentative="1">
      <w:start w:val="1"/>
      <w:numFmt w:val="bullet"/>
      <w:lvlText w:val="–"/>
      <w:lvlJc w:val="left"/>
      <w:pPr>
        <w:tabs>
          <w:tab w:val="num" w:pos="2880"/>
        </w:tabs>
        <w:ind w:left="2880" w:hanging="360"/>
      </w:pPr>
      <w:rPr>
        <w:rFonts w:ascii="Times New Roman" w:hAnsi="Times New Roman" w:hint="default"/>
      </w:rPr>
    </w:lvl>
    <w:lvl w:ilvl="4" w:tplc="CE066BD6" w:tentative="1">
      <w:start w:val="1"/>
      <w:numFmt w:val="bullet"/>
      <w:lvlText w:val="–"/>
      <w:lvlJc w:val="left"/>
      <w:pPr>
        <w:tabs>
          <w:tab w:val="num" w:pos="3600"/>
        </w:tabs>
        <w:ind w:left="3600" w:hanging="360"/>
      </w:pPr>
      <w:rPr>
        <w:rFonts w:ascii="Times New Roman" w:hAnsi="Times New Roman" w:hint="default"/>
      </w:rPr>
    </w:lvl>
    <w:lvl w:ilvl="5" w:tplc="4ED4AAA6" w:tentative="1">
      <w:start w:val="1"/>
      <w:numFmt w:val="bullet"/>
      <w:lvlText w:val="–"/>
      <w:lvlJc w:val="left"/>
      <w:pPr>
        <w:tabs>
          <w:tab w:val="num" w:pos="4320"/>
        </w:tabs>
        <w:ind w:left="4320" w:hanging="360"/>
      </w:pPr>
      <w:rPr>
        <w:rFonts w:ascii="Times New Roman" w:hAnsi="Times New Roman" w:hint="default"/>
      </w:rPr>
    </w:lvl>
    <w:lvl w:ilvl="6" w:tplc="181068F8" w:tentative="1">
      <w:start w:val="1"/>
      <w:numFmt w:val="bullet"/>
      <w:lvlText w:val="–"/>
      <w:lvlJc w:val="left"/>
      <w:pPr>
        <w:tabs>
          <w:tab w:val="num" w:pos="5040"/>
        </w:tabs>
        <w:ind w:left="5040" w:hanging="360"/>
      </w:pPr>
      <w:rPr>
        <w:rFonts w:ascii="Times New Roman" w:hAnsi="Times New Roman" w:hint="default"/>
      </w:rPr>
    </w:lvl>
    <w:lvl w:ilvl="7" w:tplc="901642BC" w:tentative="1">
      <w:start w:val="1"/>
      <w:numFmt w:val="bullet"/>
      <w:lvlText w:val="–"/>
      <w:lvlJc w:val="left"/>
      <w:pPr>
        <w:tabs>
          <w:tab w:val="num" w:pos="5760"/>
        </w:tabs>
        <w:ind w:left="5760" w:hanging="360"/>
      </w:pPr>
      <w:rPr>
        <w:rFonts w:ascii="Times New Roman" w:hAnsi="Times New Roman" w:hint="default"/>
      </w:rPr>
    </w:lvl>
    <w:lvl w:ilvl="8" w:tplc="B60222FA" w:tentative="1">
      <w:start w:val="1"/>
      <w:numFmt w:val="bullet"/>
      <w:lvlText w:val="–"/>
      <w:lvlJc w:val="left"/>
      <w:pPr>
        <w:tabs>
          <w:tab w:val="num" w:pos="6480"/>
        </w:tabs>
        <w:ind w:left="6480" w:hanging="360"/>
      </w:pPr>
      <w:rPr>
        <w:rFonts w:ascii="Times New Roman" w:hAnsi="Times New Roman" w:hint="default"/>
      </w:rPr>
    </w:lvl>
  </w:abstractNum>
  <w:abstractNum w:abstractNumId="24">
    <w:nsid w:val="7F2D325B"/>
    <w:multiLevelType w:val="hybridMultilevel"/>
    <w:tmpl w:val="310C1D12"/>
    <w:lvl w:ilvl="0" w:tplc="7BB0A2F6">
      <w:start w:val="1"/>
      <w:numFmt w:val="bullet"/>
      <w:lvlText w:val=""/>
      <w:lvlJc w:val="left"/>
      <w:pPr>
        <w:tabs>
          <w:tab w:val="num" w:pos="720"/>
        </w:tabs>
        <w:ind w:left="720" w:hanging="360"/>
      </w:pPr>
      <w:rPr>
        <w:rFonts w:ascii="Wingdings" w:hAnsi="Wingdings" w:hint="default"/>
      </w:rPr>
    </w:lvl>
    <w:lvl w:ilvl="1" w:tplc="3036FCAC" w:tentative="1">
      <w:start w:val="1"/>
      <w:numFmt w:val="bullet"/>
      <w:lvlText w:val=""/>
      <w:lvlJc w:val="left"/>
      <w:pPr>
        <w:tabs>
          <w:tab w:val="num" w:pos="1440"/>
        </w:tabs>
        <w:ind w:left="1440" w:hanging="360"/>
      </w:pPr>
      <w:rPr>
        <w:rFonts w:ascii="Wingdings" w:hAnsi="Wingdings" w:hint="default"/>
      </w:rPr>
    </w:lvl>
    <w:lvl w:ilvl="2" w:tplc="10447930" w:tentative="1">
      <w:start w:val="1"/>
      <w:numFmt w:val="bullet"/>
      <w:lvlText w:val=""/>
      <w:lvlJc w:val="left"/>
      <w:pPr>
        <w:tabs>
          <w:tab w:val="num" w:pos="2160"/>
        </w:tabs>
        <w:ind w:left="2160" w:hanging="360"/>
      </w:pPr>
      <w:rPr>
        <w:rFonts w:ascii="Wingdings" w:hAnsi="Wingdings" w:hint="default"/>
      </w:rPr>
    </w:lvl>
    <w:lvl w:ilvl="3" w:tplc="BD2029E8" w:tentative="1">
      <w:start w:val="1"/>
      <w:numFmt w:val="bullet"/>
      <w:lvlText w:val=""/>
      <w:lvlJc w:val="left"/>
      <w:pPr>
        <w:tabs>
          <w:tab w:val="num" w:pos="2880"/>
        </w:tabs>
        <w:ind w:left="2880" w:hanging="360"/>
      </w:pPr>
      <w:rPr>
        <w:rFonts w:ascii="Wingdings" w:hAnsi="Wingdings" w:hint="default"/>
      </w:rPr>
    </w:lvl>
    <w:lvl w:ilvl="4" w:tplc="242E48B4" w:tentative="1">
      <w:start w:val="1"/>
      <w:numFmt w:val="bullet"/>
      <w:lvlText w:val=""/>
      <w:lvlJc w:val="left"/>
      <w:pPr>
        <w:tabs>
          <w:tab w:val="num" w:pos="3600"/>
        </w:tabs>
        <w:ind w:left="3600" w:hanging="360"/>
      </w:pPr>
      <w:rPr>
        <w:rFonts w:ascii="Wingdings" w:hAnsi="Wingdings" w:hint="default"/>
      </w:rPr>
    </w:lvl>
    <w:lvl w:ilvl="5" w:tplc="6DCA4754" w:tentative="1">
      <w:start w:val="1"/>
      <w:numFmt w:val="bullet"/>
      <w:lvlText w:val=""/>
      <w:lvlJc w:val="left"/>
      <w:pPr>
        <w:tabs>
          <w:tab w:val="num" w:pos="4320"/>
        </w:tabs>
        <w:ind w:left="4320" w:hanging="360"/>
      </w:pPr>
      <w:rPr>
        <w:rFonts w:ascii="Wingdings" w:hAnsi="Wingdings" w:hint="default"/>
      </w:rPr>
    </w:lvl>
    <w:lvl w:ilvl="6" w:tplc="C5E8DB78" w:tentative="1">
      <w:start w:val="1"/>
      <w:numFmt w:val="bullet"/>
      <w:lvlText w:val=""/>
      <w:lvlJc w:val="left"/>
      <w:pPr>
        <w:tabs>
          <w:tab w:val="num" w:pos="5040"/>
        </w:tabs>
        <w:ind w:left="5040" w:hanging="360"/>
      </w:pPr>
      <w:rPr>
        <w:rFonts w:ascii="Wingdings" w:hAnsi="Wingdings" w:hint="default"/>
      </w:rPr>
    </w:lvl>
    <w:lvl w:ilvl="7" w:tplc="19FE7C0E" w:tentative="1">
      <w:start w:val="1"/>
      <w:numFmt w:val="bullet"/>
      <w:lvlText w:val=""/>
      <w:lvlJc w:val="left"/>
      <w:pPr>
        <w:tabs>
          <w:tab w:val="num" w:pos="5760"/>
        </w:tabs>
        <w:ind w:left="5760" w:hanging="360"/>
      </w:pPr>
      <w:rPr>
        <w:rFonts w:ascii="Wingdings" w:hAnsi="Wingdings" w:hint="default"/>
      </w:rPr>
    </w:lvl>
    <w:lvl w:ilvl="8" w:tplc="C4CE8DDC"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1"/>
  </w:num>
  <w:num w:numId="3">
    <w:abstractNumId w:val="6"/>
  </w:num>
  <w:num w:numId="4">
    <w:abstractNumId w:val="16"/>
  </w:num>
  <w:num w:numId="5">
    <w:abstractNumId w:val="24"/>
  </w:num>
  <w:num w:numId="6">
    <w:abstractNumId w:val="3"/>
  </w:num>
  <w:num w:numId="7">
    <w:abstractNumId w:val="18"/>
  </w:num>
  <w:num w:numId="8">
    <w:abstractNumId w:val="12"/>
  </w:num>
  <w:num w:numId="9">
    <w:abstractNumId w:val="23"/>
  </w:num>
  <w:num w:numId="10">
    <w:abstractNumId w:val="13"/>
  </w:num>
  <w:num w:numId="11">
    <w:abstractNumId w:val="19"/>
  </w:num>
  <w:num w:numId="12">
    <w:abstractNumId w:val="4"/>
  </w:num>
  <w:num w:numId="13">
    <w:abstractNumId w:val="10"/>
  </w:num>
  <w:num w:numId="14">
    <w:abstractNumId w:val="20"/>
  </w:num>
  <w:num w:numId="15">
    <w:abstractNumId w:val="5"/>
  </w:num>
  <w:num w:numId="16">
    <w:abstractNumId w:val="7"/>
  </w:num>
  <w:num w:numId="17">
    <w:abstractNumId w:val="14"/>
  </w:num>
  <w:num w:numId="18">
    <w:abstractNumId w:val="1"/>
  </w:num>
  <w:num w:numId="19">
    <w:abstractNumId w:val="0"/>
  </w:num>
  <w:num w:numId="20">
    <w:abstractNumId w:val="17"/>
  </w:num>
  <w:num w:numId="21">
    <w:abstractNumId w:val="9"/>
  </w:num>
  <w:num w:numId="22">
    <w:abstractNumId w:val="11"/>
  </w:num>
  <w:num w:numId="23">
    <w:abstractNumId w:val="22"/>
  </w:num>
  <w:num w:numId="24">
    <w:abstractNumId w:val="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7E0"/>
    <w:rsid w:val="00017352"/>
    <w:rsid w:val="00043769"/>
    <w:rsid w:val="00077822"/>
    <w:rsid w:val="000B01DA"/>
    <w:rsid w:val="000C6A47"/>
    <w:rsid w:val="00120826"/>
    <w:rsid w:val="00127C78"/>
    <w:rsid w:val="00145E00"/>
    <w:rsid w:val="00154F26"/>
    <w:rsid w:val="00157F27"/>
    <w:rsid w:val="001C25D0"/>
    <w:rsid w:val="001D3D16"/>
    <w:rsid w:val="001E5025"/>
    <w:rsid w:val="002838E8"/>
    <w:rsid w:val="002977B6"/>
    <w:rsid w:val="00332CB7"/>
    <w:rsid w:val="00363E9F"/>
    <w:rsid w:val="003D3FAF"/>
    <w:rsid w:val="003D7B05"/>
    <w:rsid w:val="003E7A03"/>
    <w:rsid w:val="0048455C"/>
    <w:rsid w:val="004C3136"/>
    <w:rsid w:val="004E24F0"/>
    <w:rsid w:val="004F497A"/>
    <w:rsid w:val="005042B7"/>
    <w:rsid w:val="005152D1"/>
    <w:rsid w:val="00517B83"/>
    <w:rsid w:val="005234D5"/>
    <w:rsid w:val="00533B1A"/>
    <w:rsid w:val="005676C2"/>
    <w:rsid w:val="00572854"/>
    <w:rsid w:val="00590B8C"/>
    <w:rsid w:val="00595F6A"/>
    <w:rsid w:val="00620D02"/>
    <w:rsid w:val="00621195"/>
    <w:rsid w:val="006249B3"/>
    <w:rsid w:val="00656EAE"/>
    <w:rsid w:val="00686D38"/>
    <w:rsid w:val="00696EA0"/>
    <w:rsid w:val="006B76DC"/>
    <w:rsid w:val="006C7C88"/>
    <w:rsid w:val="00766332"/>
    <w:rsid w:val="00770853"/>
    <w:rsid w:val="00773596"/>
    <w:rsid w:val="007F6796"/>
    <w:rsid w:val="00817427"/>
    <w:rsid w:val="0083708B"/>
    <w:rsid w:val="00894425"/>
    <w:rsid w:val="008A0C5D"/>
    <w:rsid w:val="008E663F"/>
    <w:rsid w:val="00925350"/>
    <w:rsid w:val="00952373"/>
    <w:rsid w:val="009A2739"/>
    <w:rsid w:val="009A52CD"/>
    <w:rsid w:val="009C3C61"/>
    <w:rsid w:val="009D1FF6"/>
    <w:rsid w:val="009D71D7"/>
    <w:rsid w:val="009E4ED5"/>
    <w:rsid w:val="00A668DF"/>
    <w:rsid w:val="00AD2944"/>
    <w:rsid w:val="00AD7862"/>
    <w:rsid w:val="00B37E15"/>
    <w:rsid w:val="00B669D0"/>
    <w:rsid w:val="00B90AEE"/>
    <w:rsid w:val="00B91C94"/>
    <w:rsid w:val="00BE0540"/>
    <w:rsid w:val="00BF4257"/>
    <w:rsid w:val="00C42BCE"/>
    <w:rsid w:val="00C51FB5"/>
    <w:rsid w:val="00C63E6E"/>
    <w:rsid w:val="00CE47E0"/>
    <w:rsid w:val="00CE5F9F"/>
    <w:rsid w:val="00CF4081"/>
    <w:rsid w:val="00D057E5"/>
    <w:rsid w:val="00D20D40"/>
    <w:rsid w:val="00D34566"/>
    <w:rsid w:val="00D36F14"/>
    <w:rsid w:val="00DA0D36"/>
    <w:rsid w:val="00DA3347"/>
    <w:rsid w:val="00E241C3"/>
    <w:rsid w:val="00E729C5"/>
    <w:rsid w:val="00E8299B"/>
    <w:rsid w:val="00E919D9"/>
    <w:rsid w:val="00EC0661"/>
    <w:rsid w:val="00EC62D6"/>
    <w:rsid w:val="00EF5679"/>
    <w:rsid w:val="00F30880"/>
    <w:rsid w:val="00F65A9A"/>
    <w:rsid w:val="00F715BE"/>
    <w:rsid w:val="00FA11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3C61"/>
    <w:pPr>
      <w:keepNext/>
      <w:keepLines/>
      <w:numPr>
        <w:numId w:val="19"/>
      </w:numPr>
      <w:spacing w:before="480" w:after="0"/>
      <w:outlineLvl w:val="0"/>
    </w:pPr>
    <w:rPr>
      <w:rFonts w:ascii="Cambria" w:eastAsia="Times New Roman" w:hAnsi="Cambria" w:cs="Times New Roman"/>
      <w:b/>
      <w:bCs/>
      <w:color w:val="365F91"/>
      <w:sz w:val="28"/>
      <w:szCs w:val="28"/>
    </w:rPr>
  </w:style>
  <w:style w:type="paragraph" w:styleId="Heading3">
    <w:name w:val="heading 3"/>
    <w:basedOn w:val="Normal"/>
    <w:next w:val="Normal"/>
    <w:link w:val="Heading3Char"/>
    <w:uiPriority w:val="9"/>
    <w:qFormat/>
    <w:rsid w:val="009C3C61"/>
    <w:pPr>
      <w:keepNext/>
      <w:keepLines/>
      <w:numPr>
        <w:ilvl w:val="2"/>
        <w:numId w:val="19"/>
      </w:numPr>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qFormat/>
    <w:rsid w:val="009C3C61"/>
    <w:pPr>
      <w:keepNext/>
      <w:keepLines/>
      <w:numPr>
        <w:ilvl w:val="3"/>
        <w:numId w:val="19"/>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qFormat/>
    <w:rsid w:val="009C3C61"/>
    <w:pPr>
      <w:keepNext/>
      <w:keepLines/>
      <w:numPr>
        <w:ilvl w:val="4"/>
        <w:numId w:val="19"/>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qFormat/>
    <w:rsid w:val="009C3C61"/>
    <w:pPr>
      <w:keepNext/>
      <w:keepLines/>
      <w:numPr>
        <w:ilvl w:val="5"/>
        <w:numId w:val="19"/>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qFormat/>
    <w:rsid w:val="009C3C61"/>
    <w:pPr>
      <w:keepNext/>
      <w:keepLines/>
      <w:numPr>
        <w:ilvl w:val="6"/>
        <w:numId w:val="19"/>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qFormat/>
    <w:rsid w:val="009C3C61"/>
    <w:pPr>
      <w:keepNext/>
      <w:keepLines/>
      <w:numPr>
        <w:ilvl w:val="7"/>
        <w:numId w:val="19"/>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qFormat/>
    <w:rsid w:val="009C3C61"/>
    <w:pPr>
      <w:keepNext/>
      <w:keepLines/>
      <w:numPr>
        <w:ilvl w:val="8"/>
        <w:numId w:val="19"/>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7E0"/>
    <w:pPr>
      <w:ind w:left="720"/>
      <w:contextualSpacing/>
    </w:pPr>
  </w:style>
  <w:style w:type="paragraph" w:styleId="NormalWeb">
    <w:name w:val="Normal (Web)"/>
    <w:basedOn w:val="Normal"/>
    <w:uiPriority w:val="99"/>
    <w:semiHidden/>
    <w:unhideWhenUsed/>
    <w:rsid w:val="00AD786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D78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7862"/>
    <w:rPr>
      <w:sz w:val="20"/>
      <w:szCs w:val="20"/>
    </w:rPr>
  </w:style>
  <w:style w:type="character" w:styleId="FootnoteReference">
    <w:name w:val="footnote reference"/>
    <w:basedOn w:val="DefaultParagraphFont"/>
    <w:uiPriority w:val="99"/>
    <w:semiHidden/>
    <w:unhideWhenUsed/>
    <w:rsid w:val="00AD7862"/>
    <w:rPr>
      <w:vertAlign w:val="superscript"/>
    </w:rPr>
  </w:style>
  <w:style w:type="paragraph" w:styleId="Header">
    <w:name w:val="header"/>
    <w:basedOn w:val="Normal"/>
    <w:link w:val="HeaderChar"/>
    <w:unhideWhenUsed/>
    <w:rsid w:val="00CE5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F9F"/>
  </w:style>
  <w:style w:type="paragraph" w:styleId="Footer">
    <w:name w:val="footer"/>
    <w:basedOn w:val="Normal"/>
    <w:link w:val="FooterChar"/>
    <w:uiPriority w:val="99"/>
    <w:unhideWhenUsed/>
    <w:rsid w:val="00CE5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F9F"/>
  </w:style>
  <w:style w:type="character" w:styleId="CommentReference">
    <w:name w:val="annotation reference"/>
    <w:basedOn w:val="DefaultParagraphFont"/>
    <w:uiPriority w:val="99"/>
    <w:semiHidden/>
    <w:unhideWhenUsed/>
    <w:rsid w:val="00EC0661"/>
    <w:rPr>
      <w:sz w:val="16"/>
      <w:szCs w:val="16"/>
    </w:rPr>
  </w:style>
  <w:style w:type="paragraph" w:styleId="CommentText">
    <w:name w:val="annotation text"/>
    <w:basedOn w:val="Normal"/>
    <w:link w:val="CommentTextChar"/>
    <w:uiPriority w:val="99"/>
    <w:semiHidden/>
    <w:unhideWhenUsed/>
    <w:rsid w:val="00EC0661"/>
    <w:pPr>
      <w:spacing w:line="240" w:lineRule="auto"/>
    </w:pPr>
    <w:rPr>
      <w:sz w:val="20"/>
      <w:szCs w:val="20"/>
    </w:rPr>
  </w:style>
  <w:style w:type="character" w:customStyle="1" w:styleId="CommentTextChar">
    <w:name w:val="Comment Text Char"/>
    <w:basedOn w:val="DefaultParagraphFont"/>
    <w:link w:val="CommentText"/>
    <w:uiPriority w:val="99"/>
    <w:semiHidden/>
    <w:rsid w:val="00EC0661"/>
    <w:rPr>
      <w:sz w:val="20"/>
      <w:szCs w:val="20"/>
    </w:rPr>
  </w:style>
  <w:style w:type="paragraph" w:styleId="CommentSubject">
    <w:name w:val="annotation subject"/>
    <w:basedOn w:val="CommentText"/>
    <w:next w:val="CommentText"/>
    <w:link w:val="CommentSubjectChar"/>
    <w:uiPriority w:val="99"/>
    <w:semiHidden/>
    <w:unhideWhenUsed/>
    <w:rsid w:val="00EC0661"/>
    <w:rPr>
      <w:b/>
      <w:bCs/>
    </w:rPr>
  </w:style>
  <w:style w:type="character" w:customStyle="1" w:styleId="CommentSubjectChar">
    <w:name w:val="Comment Subject Char"/>
    <w:basedOn w:val="CommentTextChar"/>
    <w:link w:val="CommentSubject"/>
    <w:uiPriority w:val="99"/>
    <w:semiHidden/>
    <w:rsid w:val="00EC0661"/>
    <w:rPr>
      <w:b/>
      <w:bCs/>
      <w:sz w:val="20"/>
      <w:szCs w:val="20"/>
    </w:rPr>
  </w:style>
  <w:style w:type="paragraph" w:styleId="BalloonText">
    <w:name w:val="Balloon Text"/>
    <w:basedOn w:val="Normal"/>
    <w:link w:val="BalloonTextChar"/>
    <w:uiPriority w:val="99"/>
    <w:semiHidden/>
    <w:unhideWhenUsed/>
    <w:rsid w:val="00EC0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661"/>
    <w:rPr>
      <w:rFonts w:ascii="Tahoma" w:hAnsi="Tahoma" w:cs="Tahoma"/>
      <w:sz w:val="16"/>
      <w:szCs w:val="16"/>
    </w:rPr>
  </w:style>
  <w:style w:type="character" w:customStyle="1" w:styleId="Heading1Char">
    <w:name w:val="Heading 1 Char"/>
    <w:basedOn w:val="DefaultParagraphFont"/>
    <w:link w:val="Heading1"/>
    <w:uiPriority w:val="9"/>
    <w:rsid w:val="009C3C61"/>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rsid w:val="009C3C61"/>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9C3C61"/>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9C3C61"/>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9C3C61"/>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9C3C61"/>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9C3C61"/>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9C3C61"/>
    <w:rPr>
      <w:rFonts w:ascii="Cambria" w:eastAsia="Times New Roman" w:hAnsi="Cambria" w:cs="Times New Roman"/>
      <w:i/>
      <w:iCs/>
      <w:color w:val="404040"/>
      <w:sz w:val="20"/>
      <w:szCs w:val="20"/>
    </w:rPr>
  </w:style>
  <w:style w:type="character" w:customStyle="1" w:styleId="st1">
    <w:name w:val="st1"/>
    <w:basedOn w:val="DefaultParagraphFont"/>
    <w:rsid w:val="00D345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3C61"/>
    <w:pPr>
      <w:keepNext/>
      <w:keepLines/>
      <w:numPr>
        <w:numId w:val="19"/>
      </w:numPr>
      <w:spacing w:before="480" w:after="0"/>
      <w:outlineLvl w:val="0"/>
    </w:pPr>
    <w:rPr>
      <w:rFonts w:ascii="Cambria" w:eastAsia="Times New Roman" w:hAnsi="Cambria" w:cs="Times New Roman"/>
      <w:b/>
      <w:bCs/>
      <w:color w:val="365F91"/>
      <w:sz w:val="28"/>
      <w:szCs w:val="28"/>
    </w:rPr>
  </w:style>
  <w:style w:type="paragraph" w:styleId="Heading3">
    <w:name w:val="heading 3"/>
    <w:basedOn w:val="Normal"/>
    <w:next w:val="Normal"/>
    <w:link w:val="Heading3Char"/>
    <w:uiPriority w:val="9"/>
    <w:qFormat/>
    <w:rsid w:val="009C3C61"/>
    <w:pPr>
      <w:keepNext/>
      <w:keepLines/>
      <w:numPr>
        <w:ilvl w:val="2"/>
        <w:numId w:val="19"/>
      </w:numPr>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qFormat/>
    <w:rsid w:val="009C3C61"/>
    <w:pPr>
      <w:keepNext/>
      <w:keepLines/>
      <w:numPr>
        <w:ilvl w:val="3"/>
        <w:numId w:val="19"/>
      </w:numPr>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
    <w:qFormat/>
    <w:rsid w:val="009C3C61"/>
    <w:pPr>
      <w:keepNext/>
      <w:keepLines/>
      <w:numPr>
        <w:ilvl w:val="4"/>
        <w:numId w:val="19"/>
      </w:numPr>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
    <w:qFormat/>
    <w:rsid w:val="009C3C61"/>
    <w:pPr>
      <w:keepNext/>
      <w:keepLines/>
      <w:numPr>
        <w:ilvl w:val="5"/>
        <w:numId w:val="19"/>
      </w:numPr>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
    <w:qFormat/>
    <w:rsid w:val="009C3C61"/>
    <w:pPr>
      <w:keepNext/>
      <w:keepLines/>
      <w:numPr>
        <w:ilvl w:val="6"/>
        <w:numId w:val="19"/>
      </w:numPr>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qFormat/>
    <w:rsid w:val="009C3C61"/>
    <w:pPr>
      <w:keepNext/>
      <w:keepLines/>
      <w:numPr>
        <w:ilvl w:val="7"/>
        <w:numId w:val="19"/>
      </w:numPr>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
    <w:qFormat/>
    <w:rsid w:val="009C3C61"/>
    <w:pPr>
      <w:keepNext/>
      <w:keepLines/>
      <w:numPr>
        <w:ilvl w:val="8"/>
        <w:numId w:val="19"/>
      </w:numPr>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7E0"/>
    <w:pPr>
      <w:ind w:left="720"/>
      <w:contextualSpacing/>
    </w:pPr>
  </w:style>
  <w:style w:type="paragraph" w:styleId="NormalWeb">
    <w:name w:val="Normal (Web)"/>
    <w:basedOn w:val="Normal"/>
    <w:uiPriority w:val="99"/>
    <w:semiHidden/>
    <w:unhideWhenUsed/>
    <w:rsid w:val="00AD7862"/>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AD78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D7862"/>
    <w:rPr>
      <w:sz w:val="20"/>
      <w:szCs w:val="20"/>
    </w:rPr>
  </w:style>
  <w:style w:type="character" w:styleId="FootnoteReference">
    <w:name w:val="footnote reference"/>
    <w:basedOn w:val="DefaultParagraphFont"/>
    <w:uiPriority w:val="99"/>
    <w:semiHidden/>
    <w:unhideWhenUsed/>
    <w:rsid w:val="00AD7862"/>
    <w:rPr>
      <w:vertAlign w:val="superscript"/>
    </w:rPr>
  </w:style>
  <w:style w:type="paragraph" w:styleId="Header">
    <w:name w:val="header"/>
    <w:basedOn w:val="Normal"/>
    <w:link w:val="HeaderChar"/>
    <w:unhideWhenUsed/>
    <w:rsid w:val="00CE5F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F9F"/>
  </w:style>
  <w:style w:type="paragraph" w:styleId="Footer">
    <w:name w:val="footer"/>
    <w:basedOn w:val="Normal"/>
    <w:link w:val="FooterChar"/>
    <w:uiPriority w:val="99"/>
    <w:unhideWhenUsed/>
    <w:rsid w:val="00CE5F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F9F"/>
  </w:style>
  <w:style w:type="character" w:styleId="CommentReference">
    <w:name w:val="annotation reference"/>
    <w:basedOn w:val="DefaultParagraphFont"/>
    <w:uiPriority w:val="99"/>
    <w:semiHidden/>
    <w:unhideWhenUsed/>
    <w:rsid w:val="00EC0661"/>
    <w:rPr>
      <w:sz w:val="16"/>
      <w:szCs w:val="16"/>
    </w:rPr>
  </w:style>
  <w:style w:type="paragraph" w:styleId="CommentText">
    <w:name w:val="annotation text"/>
    <w:basedOn w:val="Normal"/>
    <w:link w:val="CommentTextChar"/>
    <w:uiPriority w:val="99"/>
    <w:semiHidden/>
    <w:unhideWhenUsed/>
    <w:rsid w:val="00EC0661"/>
    <w:pPr>
      <w:spacing w:line="240" w:lineRule="auto"/>
    </w:pPr>
    <w:rPr>
      <w:sz w:val="20"/>
      <w:szCs w:val="20"/>
    </w:rPr>
  </w:style>
  <w:style w:type="character" w:customStyle="1" w:styleId="CommentTextChar">
    <w:name w:val="Comment Text Char"/>
    <w:basedOn w:val="DefaultParagraphFont"/>
    <w:link w:val="CommentText"/>
    <w:uiPriority w:val="99"/>
    <w:semiHidden/>
    <w:rsid w:val="00EC0661"/>
    <w:rPr>
      <w:sz w:val="20"/>
      <w:szCs w:val="20"/>
    </w:rPr>
  </w:style>
  <w:style w:type="paragraph" w:styleId="CommentSubject">
    <w:name w:val="annotation subject"/>
    <w:basedOn w:val="CommentText"/>
    <w:next w:val="CommentText"/>
    <w:link w:val="CommentSubjectChar"/>
    <w:uiPriority w:val="99"/>
    <w:semiHidden/>
    <w:unhideWhenUsed/>
    <w:rsid w:val="00EC0661"/>
    <w:rPr>
      <w:b/>
      <w:bCs/>
    </w:rPr>
  </w:style>
  <w:style w:type="character" w:customStyle="1" w:styleId="CommentSubjectChar">
    <w:name w:val="Comment Subject Char"/>
    <w:basedOn w:val="CommentTextChar"/>
    <w:link w:val="CommentSubject"/>
    <w:uiPriority w:val="99"/>
    <w:semiHidden/>
    <w:rsid w:val="00EC0661"/>
    <w:rPr>
      <w:b/>
      <w:bCs/>
      <w:sz w:val="20"/>
      <w:szCs w:val="20"/>
    </w:rPr>
  </w:style>
  <w:style w:type="paragraph" w:styleId="BalloonText">
    <w:name w:val="Balloon Text"/>
    <w:basedOn w:val="Normal"/>
    <w:link w:val="BalloonTextChar"/>
    <w:uiPriority w:val="99"/>
    <w:semiHidden/>
    <w:unhideWhenUsed/>
    <w:rsid w:val="00EC06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661"/>
    <w:rPr>
      <w:rFonts w:ascii="Tahoma" w:hAnsi="Tahoma" w:cs="Tahoma"/>
      <w:sz w:val="16"/>
      <w:szCs w:val="16"/>
    </w:rPr>
  </w:style>
  <w:style w:type="character" w:customStyle="1" w:styleId="Heading1Char">
    <w:name w:val="Heading 1 Char"/>
    <w:basedOn w:val="DefaultParagraphFont"/>
    <w:link w:val="Heading1"/>
    <w:uiPriority w:val="9"/>
    <w:rsid w:val="009C3C61"/>
    <w:rPr>
      <w:rFonts w:ascii="Cambria" w:eastAsia="Times New Roman" w:hAnsi="Cambria" w:cs="Times New Roman"/>
      <w:b/>
      <w:bCs/>
      <w:color w:val="365F91"/>
      <w:sz w:val="28"/>
      <w:szCs w:val="28"/>
    </w:rPr>
  </w:style>
  <w:style w:type="character" w:customStyle="1" w:styleId="Heading3Char">
    <w:name w:val="Heading 3 Char"/>
    <w:basedOn w:val="DefaultParagraphFont"/>
    <w:link w:val="Heading3"/>
    <w:uiPriority w:val="9"/>
    <w:rsid w:val="009C3C61"/>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9C3C61"/>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9C3C61"/>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9C3C61"/>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9C3C61"/>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9C3C61"/>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rsid w:val="009C3C61"/>
    <w:rPr>
      <w:rFonts w:ascii="Cambria" w:eastAsia="Times New Roman" w:hAnsi="Cambria" w:cs="Times New Roman"/>
      <w:i/>
      <w:iCs/>
      <w:color w:val="404040"/>
      <w:sz w:val="20"/>
      <w:szCs w:val="20"/>
    </w:rPr>
  </w:style>
  <w:style w:type="character" w:customStyle="1" w:styleId="st1">
    <w:name w:val="st1"/>
    <w:basedOn w:val="DefaultParagraphFont"/>
    <w:rsid w:val="00D34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0534">
      <w:bodyDiv w:val="1"/>
      <w:marLeft w:val="0"/>
      <w:marRight w:val="0"/>
      <w:marTop w:val="0"/>
      <w:marBottom w:val="0"/>
      <w:divBdr>
        <w:top w:val="none" w:sz="0" w:space="0" w:color="auto"/>
        <w:left w:val="none" w:sz="0" w:space="0" w:color="auto"/>
        <w:bottom w:val="none" w:sz="0" w:space="0" w:color="auto"/>
        <w:right w:val="none" w:sz="0" w:space="0" w:color="auto"/>
      </w:divBdr>
      <w:divsChild>
        <w:div w:id="1065297949">
          <w:marLeft w:val="547"/>
          <w:marRight w:val="0"/>
          <w:marTop w:val="82"/>
          <w:marBottom w:val="0"/>
          <w:divBdr>
            <w:top w:val="none" w:sz="0" w:space="0" w:color="auto"/>
            <w:left w:val="none" w:sz="0" w:space="0" w:color="auto"/>
            <w:bottom w:val="none" w:sz="0" w:space="0" w:color="auto"/>
            <w:right w:val="none" w:sz="0" w:space="0" w:color="auto"/>
          </w:divBdr>
        </w:div>
      </w:divsChild>
    </w:div>
    <w:div w:id="29765797">
      <w:bodyDiv w:val="1"/>
      <w:marLeft w:val="0"/>
      <w:marRight w:val="0"/>
      <w:marTop w:val="0"/>
      <w:marBottom w:val="0"/>
      <w:divBdr>
        <w:top w:val="none" w:sz="0" w:space="0" w:color="auto"/>
        <w:left w:val="none" w:sz="0" w:space="0" w:color="auto"/>
        <w:bottom w:val="none" w:sz="0" w:space="0" w:color="auto"/>
        <w:right w:val="none" w:sz="0" w:space="0" w:color="auto"/>
      </w:divBdr>
      <w:divsChild>
        <w:div w:id="1787264233">
          <w:marLeft w:val="734"/>
          <w:marRight w:val="0"/>
          <w:marTop w:val="96"/>
          <w:marBottom w:val="0"/>
          <w:divBdr>
            <w:top w:val="none" w:sz="0" w:space="0" w:color="auto"/>
            <w:left w:val="none" w:sz="0" w:space="0" w:color="auto"/>
            <w:bottom w:val="none" w:sz="0" w:space="0" w:color="auto"/>
            <w:right w:val="none" w:sz="0" w:space="0" w:color="auto"/>
          </w:divBdr>
        </w:div>
        <w:div w:id="121190684">
          <w:marLeft w:val="734"/>
          <w:marRight w:val="0"/>
          <w:marTop w:val="96"/>
          <w:marBottom w:val="0"/>
          <w:divBdr>
            <w:top w:val="none" w:sz="0" w:space="0" w:color="auto"/>
            <w:left w:val="none" w:sz="0" w:space="0" w:color="auto"/>
            <w:bottom w:val="none" w:sz="0" w:space="0" w:color="auto"/>
            <w:right w:val="none" w:sz="0" w:space="0" w:color="auto"/>
          </w:divBdr>
        </w:div>
      </w:divsChild>
    </w:div>
    <w:div w:id="182130529">
      <w:bodyDiv w:val="1"/>
      <w:marLeft w:val="0"/>
      <w:marRight w:val="0"/>
      <w:marTop w:val="0"/>
      <w:marBottom w:val="0"/>
      <w:divBdr>
        <w:top w:val="none" w:sz="0" w:space="0" w:color="auto"/>
        <w:left w:val="none" w:sz="0" w:space="0" w:color="auto"/>
        <w:bottom w:val="none" w:sz="0" w:space="0" w:color="auto"/>
        <w:right w:val="none" w:sz="0" w:space="0" w:color="auto"/>
      </w:divBdr>
      <w:divsChild>
        <w:div w:id="277612411">
          <w:marLeft w:val="547"/>
          <w:marRight w:val="0"/>
          <w:marTop w:val="115"/>
          <w:marBottom w:val="0"/>
          <w:divBdr>
            <w:top w:val="none" w:sz="0" w:space="0" w:color="auto"/>
            <w:left w:val="none" w:sz="0" w:space="0" w:color="auto"/>
            <w:bottom w:val="none" w:sz="0" w:space="0" w:color="auto"/>
            <w:right w:val="none" w:sz="0" w:space="0" w:color="auto"/>
          </w:divBdr>
        </w:div>
      </w:divsChild>
    </w:div>
    <w:div w:id="218906417">
      <w:bodyDiv w:val="1"/>
      <w:marLeft w:val="0"/>
      <w:marRight w:val="0"/>
      <w:marTop w:val="0"/>
      <w:marBottom w:val="0"/>
      <w:divBdr>
        <w:top w:val="none" w:sz="0" w:space="0" w:color="auto"/>
        <w:left w:val="none" w:sz="0" w:space="0" w:color="auto"/>
        <w:bottom w:val="none" w:sz="0" w:space="0" w:color="auto"/>
        <w:right w:val="none" w:sz="0" w:space="0" w:color="auto"/>
      </w:divBdr>
      <w:divsChild>
        <w:div w:id="39213048">
          <w:marLeft w:val="1440"/>
          <w:marRight w:val="0"/>
          <w:marTop w:val="96"/>
          <w:marBottom w:val="0"/>
          <w:divBdr>
            <w:top w:val="none" w:sz="0" w:space="0" w:color="auto"/>
            <w:left w:val="none" w:sz="0" w:space="0" w:color="auto"/>
            <w:bottom w:val="none" w:sz="0" w:space="0" w:color="auto"/>
            <w:right w:val="none" w:sz="0" w:space="0" w:color="auto"/>
          </w:divBdr>
        </w:div>
        <w:div w:id="650327831">
          <w:marLeft w:val="1440"/>
          <w:marRight w:val="0"/>
          <w:marTop w:val="96"/>
          <w:marBottom w:val="0"/>
          <w:divBdr>
            <w:top w:val="none" w:sz="0" w:space="0" w:color="auto"/>
            <w:left w:val="none" w:sz="0" w:space="0" w:color="auto"/>
            <w:bottom w:val="none" w:sz="0" w:space="0" w:color="auto"/>
            <w:right w:val="none" w:sz="0" w:space="0" w:color="auto"/>
          </w:divBdr>
        </w:div>
      </w:divsChild>
    </w:div>
    <w:div w:id="262959722">
      <w:bodyDiv w:val="1"/>
      <w:marLeft w:val="0"/>
      <w:marRight w:val="0"/>
      <w:marTop w:val="0"/>
      <w:marBottom w:val="0"/>
      <w:divBdr>
        <w:top w:val="none" w:sz="0" w:space="0" w:color="auto"/>
        <w:left w:val="none" w:sz="0" w:space="0" w:color="auto"/>
        <w:bottom w:val="none" w:sz="0" w:space="0" w:color="auto"/>
        <w:right w:val="none" w:sz="0" w:space="0" w:color="auto"/>
      </w:divBdr>
      <w:divsChild>
        <w:div w:id="1816340523">
          <w:marLeft w:val="547"/>
          <w:marRight w:val="0"/>
          <w:marTop w:val="115"/>
          <w:marBottom w:val="0"/>
          <w:divBdr>
            <w:top w:val="none" w:sz="0" w:space="0" w:color="auto"/>
            <w:left w:val="none" w:sz="0" w:space="0" w:color="auto"/>
            <w:bottom w:val="none" w:sz="0" w:space="0" w:color="auto"/>
            <w:right w:val="none" w:sz="0" w:space="0" w:color="auto"/>
          </w:divBdr>
        </w:div>
      </w:divsChild>
    </w:div>
    <w:div w:id="266501173">
      <w:bodyDiv w:val="1"/>
      <w:marLeft w:val="0"/>
      <w:marRight w:val="0"/>
      <w:marTop w:val="0"/>
      <w:marBottom w:val="0"/>
      <w:divBdr>
        <w:top w:val="none" w:sz="0" w:space="0" w:color="auto"/>
        <w:left w:val="none" w:sz="0" w:space="0" w:color="auto"/>
        <w:bottom w:val="none" w:sz="0" w:space="0" w:color="auto"/>
        <w:right w:val="none" w:sz="0" w:space="0" w:color="auto"/>
      </w:divBdr>
      <w:divsChild>
        <w:div w:id="2022387726">
          <w:marLeft w:val="1166"/>
          <w:marRight w:val="0"/>
          <w:marTop w:val="96"/>
          <w:marBottom w:val="0"/>
          <w:divBdr>
            <w:top w:val="none" w:sz="0" w:space="0" w:color="auto"/>
            <w:left w:val="none" w:sz="0" w:space="0" w:color="auto"/>
            <w:bottom w:val="none" w:sz="0" w:space="0" w:color="auto"/>
            <w:right w:val="none" w:sz="0" w:space="0" w:color="auto"/>
          </w:divBdr>
        </w:div>
        <w:div w:id="558787108">
          <w:marLeft w:val="1166"/>
          <w:marRight w:val="0"/>
          <w:marTop w:val="96"/>
          <w:marBottom w:val="0"/>
          <w:divBdr>
            <w:top w:val="none" w:sz="0" w:space="0" w:color="auto"/>
            <w:left w:val="none" w:sz="0" w:space="0" w:color="auto"/>
            <w:bottom w:val="none" w:sz="0" w:space="0" w:color="auto"/>
            <w:right w:val="none" w:sz="0" w:space="0" w:color="auto"/>
          </w:divBdr>
        </w:div>
      </w:divsChild>
    </w:div>
    <w:div w:id="297881266">
      <w:bodyDiv w:val="1"/>
      <w:marLeft w:val="0"/>
      <w:marRight w:val="0"/>
      <w:marTop w:val="0"/>
      <w:marBottom w:val="0"/>
      <w:divBdr>
        <w:top w:val="none" w:sz="0" w:space="0" w:color="auto"/>
        <w:left w:val="none" w:sz="0" w:space="0" w:color="auto"/>
        <w:bottom w:val="none" w:sz="0" w:space="0" w:color="auto"/>
        <w:right w:val="none" w:sz="0" w:space="0" w:color="auto"/>
      </w:divBdr>
      <w:divsChild>
        <w:div w:id="1337656503">
          <w:marLeft w:val="547"/>
          <w:marRight w:val="0"/>
          <w:marTop w:val="115"/>
          <w:marBottom w:val="0"/>
          <w:divBdr>
            <w:top w:val="none" w:sz="0" w:space="0" w:color="auto"/>
            <w:left w:val="none" w:sz="0" w:space="0" w:color="auto"/>
            <w:bottom w:val="none" w:sz="0" w:space="0" w:color="auto"/>
            <w:right w:val="none" w:sz="0" w:space="0" w:color="auto"/>
          </w:divBdr>
        </w:div>
        <w:div w:id="1355107137">
          <w:marLeft w:val="1166"/>
          <w:marRight w:val="0"/>
          <w:marTop w:val="96"/>
          <w:marBottom w:val="0"/>
          <w:divBdr>
            <w:top w:val="none" w:sz="0" w:space="0" w:color="auto"/>
            <w:left w:val="none" w:sz="0" w:space="0" w:color="auto"/>
            <w:bottom w:val="none" w:sz="0" w:space="0" w:color="auto"/>
            <w:right w:val="none" w:sz="0" w:space="0" w:color="auto"/>
          </w:divBdr>
        </w:div>
      </w:divsChild>
    </w:div>
    <w:div w:id="427431741">
      <w:bodyDiv w:val="1"/>
      <w:marLeft w:val="0"/>
      <w:marRight w:val="0"/>
      <w:marTop w:val="0"/>
      <w:marBottom w:val="0"/>
      <w:divBdr>
        <w:top w:val="none" w:sz="0" w:space="0" w:color="auto"/>
        <w:left w:val="none" w:sz="0" w:space="0" w:color="auto"/>
        <w:bottom w:val="none" w:sz="0" w:space="0" w:color="auto"/>
        <w:right w:val="none" w:sz="0" w:space="0" w:color="auto"/>
      </w:divBdr>
    </w:div>
    <w:div w:id="490103796">
      <w:bodyDiv w:val="1"/>
      <w:marLeft w:val="0"/>
      <w:marRight w:val="0"/>
      <w:marTop w:val="0"/>
      <w:marBottom w:val="0"/>
      <w:divBdr>
        <w:top w:val="none" w:sz="0" w:space="0" w:color="auto"/>
        <w:left w:val="none" w:sz="0" w:space="0" w:color="auto"/>
        <w:bottom w:val="none" w:sz="0" w:space="0" w:color="auto"/>
        <w:right w:val="none" w:sz="0" w:space="0" w:color="auto"/>
      </w:divBdr>
      <w:divsChild>
        <w:div w:id="1062748759">
          <w:marLeft w:val="101"/>
          <w:marRight w:val="0"/>
          <w:marTop w:val="134"/>
          <w:marBottom w:val="0"/>
          <w:divBdr>
            <w:top w:val="none" w:sz="0" w:space="0" w:color="auto"/>
            <w:left w:val="none" w:sz="0" w:space="0" w:color="auto"/>
            <w:bottom w:val="none" w:sz="0" w:space="0" w:color="auto"/>
            <w:right w:val="none" w:sz="0" w:space="0" w:color="auto"/>
          </w:divBdr>
        </w:div>
      </w:divsChild>
    </w:div>
    <w:div w:id="690685483">
      <w:bodyDiv w:val="1"/>
      <w:marLeft w:val="0"/>
      <w:marRight w:val="0"/>
      <w:marTop w:val="0"/>
      <w:marBottom w:val="0"/>
      <w:divBdr>
        <w:top w:val="none" w:sz="0" w:space="0" w:color="auto"/>
        <w:left w:val="none" w:sz="0" w:space="0" w:color="auto"/>
        <w:bottom w:val="none" w:sz="0" w:space="0" w:color="auto"/>
        <w:right w:val="none" w:sz="0" w:space="0" w:color="auto"/>
      </w:divBdr>
      <w:divsChild>
        <w:div w:id="8264847">
          <w:marLeft w:val="1166"/>
          <w:marRight w:val="0"/>
          <w:marTop w:val="96"/>
          <w:marBottom w:val="0"/>
          <w:divBdr>
            <w:top w:val="none" w:sz="0" w:space="0" w:color="auto"/>
            <w:left w:val="none" w:sz="0" w:space="0" w:color="auto"/>
            <w:bottom w:val="none" w:sz="0" w:space="0" w:color="auto"/>
            <w:right w:val="none" w:sz="0" w:space="0" w:color="auto"/>
          </w:divBdr>
        </w:div>
      </w:divsChild>
    </w:div>
    <w:div w:id="700479215">
      <w:bodyDiv w:val="1"/>
      <w:marLeft w:val="0"/>
      <w:marRight w:val="0"/>
      <w:marTop w:val="0"/>
      <w:marBottom w:val="0"/>
      <w:divBdr>
        <w:top w:val="none" w:sz="0" w:space="0" w:color="auto"/>
        <w:left w:val="none" w:sz="0" w:space="0" w:color="auto"/>
        <w:bottom w:val="none" w:sz="0" w:space="0" w:color="auto"/>
        <w:right w:val="none" w:sz="0" w:space="0" w:color="auto"/>
      </w:divBdr>
      <w:divsChild>
        <w:div w:id="2103404652">
          <w:marLeft w:val="1440"/>
          <w:marRight w:val="0"/>
          <w:marTop w:val="96"/>
          <w:marBottom w:val="0"/>
          <w:divBdr>
            <w:top w:val="none" w:sz="0" w:space="0" w:color="auto"/>
            <w:left w:val="none" w:sz="0" w:space="0" w:color="auto"/>
            <w:bottom w:val="none" w:sz="0" w:space="0" w:color="auto"/>
            <w:right w:val="none" w:sz="0" w:space="0" w:color="auto"/>
          </w:divBdr>
        </w:div>
        <w:div w:id="2060126905">
          <w:marLeft w:val="1440"/>
          <w:marRight w:val="0"/>
          <w:marTop w:val="96"/>
          <w:marBottom w:val="0"/>
          <w:divBdr>
            <w:top w:val="none" w:sz="0" w:space="0" w:color="auto"/>
            <w:left w:val="none" w:sz="0" w:space="0" w:color="auto"/>
            <w:bottom w:val="none" w:sz="0" w:space="0" w:color="auto"/>
            <w:right w:val="none" w:sz="0" w:space="0" w:color="auto"/>
          </w:divBdr>
        </w:div>
        <w:div w:id="1644189284">
          <w:marLeft w:val="1440"/>
          <w:marRight w:val="0"/>
          <w:marTop w:val="96"/>
          <w:marBottom w:val="0"/>
          <w:divBdr>
            <w:top w:val="none" w:sz="0" w:space="0" w:color="auto"/>
            <w:left w:val="none" w:sz="0" w:space="0" w:color="auto"/>
            <w:bottom w:val="none" w:sz="0" w:space="0" w:color="auto"/>
            <w:right w:val="none" w:sz="0" w:space="0" w:color="auto"/>
          </w:divBdr>
        </w:div>
        <w:div w:id="1056052121">
          <w:marLeft w:val="1440"/>
          <w:marRight w:val="0"/>
          <w:marTop w:val="96"/>
          <w:marBottom w:val="0"/>
          <w:divBdr>
            <w:top w:val="none" w:sz="0" w:space="0" w:color="auto"/>
            <w:left w:val="none" w:sz="0" w:space="0" w:color="auto"/>
            <w:bottom w:val="none" w:sz="0" w:space="0" w:color="auto"/>
            <w:right w:val="none" w:sz="0" w:space="0" w:color="auto"/>
          </w:divBdr>
        </w:div>
        <w:div w:id="1966156263">
          <w:marLeft w:val="1440"/>
          <w:marRight w:val="0"/>
          <w:marTop w:val="96"/>
          <w:marBottom w:val="0"/>
          <w:divBdr>
            <w:top w:val="none" w:sz="0" w:space="0" w:color="auto"/>
            <w:left w:val="none" w:sz="0" w:space="0" w:color="auto"/>
            <w:bottom w:val="none" w:sz="0" w:space="0" w:color="auto"/>
            <w:right w:val="none" w:sz="0" w:space="0" w:color="auto"/>
          </w:divBdr>
        </w:div>
      </w:divsChild>
    </w:div>
    <w:div w:id="790788472">
      <w:bodyDiv w:val="1"/>
      <w:marLeft w:val="0"/>
      <w:marRight w:val="0"/>
      <w:marTop w:val="0"/>
      <w:marBottom w:val="0"/>
      <w:divBdr>
        <w:top w:val="none" w:sz="0" w:space="0" w:color="auto"/>
        <w:left w:val="none" w:sz="0" w:space="0" w:color="auto"/>
        <w:bottom w:val="none" w:sz="0" w:space="0" w:color="auto"/>
        <w:right w:val="none" w:sz="0" w:space="0" w:color="auto"/>
      </w:divBdr>
      <w:divsChild>
        <w:div w:id="1889223253">
          <w:marLeft w:val="547"/>
          <w:marRight w:val="0"/>
          <w:marTop w:val="115"/>
          <w:marBottom w:val="0"/>
          <w:divBdr>
            <w:top w:val="none" w:sz="0" w:space="0" w:color="auto"/>
            <w:left w:val="none" w:sz="0" w:space="0" w:color="auto"/>
            <w:bottom w:val="none" w:sz="0" w:space="0" w:color="auto"/>
            <w:right w:val="none" w:sz="0" w:space="0" w:color="auto"/>
          </w:divBdr>
        </w:div>
        <w:div w:id="2111657390">
          <w:marLeft w:val="1166"/>
          <w:marRight w:val="0"/>
          <w:marTop w:val="96"/>
          <w:marBottom w:val="0"/>
          <w:divBdr>
            <w:top w:val="none" w:sz="0" w:space="0" w:color="auto"/>
            <w:left w:val="none" w:sz="0" w:space="0" w:color="auto"/>
            <w:bottom w:val="none" w:sz="0" w:space="0" w:color="auto"/>
            <w:right w:val="none" w:sz="0" w:space="0" w:color="auto"/>
          </w:divBdr>
        </w:div>
        <w:div w:id="1939411356">
          <w:marLeft w:val="547"/>
          <w:marRight w:val="0"/>
          <w:marTop w:val="115"/>
          <w:marBottom w:val="0"/>
          <w:divBdr>
            <w:top w:val="none" w:sz="0" w:space="0" w:color="auto"/>
            <w:left w:val="none" w:sz="0" w:space="0" w:color="auto"/>
            <w:bottom w:val="none" w:sz="0" w:space="0" w:color="auto"/>
            <w:right w:val="none" w:sz="0" w:space="0" w:color="auto"/>
          </w:divBdr>
        </w:div>
        <w:div w:id="33582912">
          <w:marLeft w:val="1166"/>
          <w:marRight w:val="0"/>
          <w:marTop w:val="96"/>
          <w:marBottom w:val="0"/>
          <w:divBdr>
            <w:top w:val="none" w:sz="0" w:space="0" w:color="auto"/>
            <w:left w:val="none" w:sz="0" w:space="0" w:color="auto"/>
            <w:bottom w:val="none" w:sz="0" w:space="0" w:color="auto"/>
            <w:right w:val="none" w:sz="0" w:space="0" w:color="auto"/>
          </w:divBdr>
        </w:div>
        <w:div w:id="1720667604">
          <w:marLeft w:val="547"/>
          <w:marRight w:val="0"/>
          <w:marTop w:val="115"/>
          <w:marBottom w:val="0"/>
          <w:divBdr>
            <w:top w:val="none" w:sz="0" w:space="0" w:color="auto"/>
            <w:left w:val="none" w:sz="0" w:space="0" w:color="auto"/>
            <w:bottom w:val="none" w:sz="0" w:space="0" w:color="auto"/>
            <w:right w:val="none" w:sz="0" w:space="0" w:color="auto"/>
          </w:divBdr>
        </w:div>
        <w:div w:id="801386015">
          <w:marLeft w:val="1166"/>
          <w:marRight w:val="0"/>
          <w:marTop w:val="96"/>
          <w:marBottom w:val="0"/>
          <w:divBdr>
            <w:top w:val="none" w:sz="0" w:space="0" w:color="auto"/>
            <w:left w:val="none" w:sz="0" w:space="0" w:color="auto"/>
            <w:bottom w:val="none" w:sz="0" w:space="0" w:color="auto"/>
            <w:right w:val="none" w:sz="0" w:space="0" w:color="auto"/>
          </w:divBdr>
        </w:div>
        <w:div w:id="430202399">
          <w:marLeft w:val="547"/>
          <w:marRight w:val="0"/>
          <w:marTop w:val="115"/>
          <w:marBottom w:val="0"/>
          <w:divBdr>
            <w:top w:val="none" w:sz="0" w:space="0" w:color="auto"/>
            <w:left w:val="none" w:sz="0" w:space="0" w:color="auto"/>
            <w:bottom w:val="none" w:sz="0" w:space="0" w:color="auto"/>
            <w:right w:val="none" w:sz="0" w:space="0" w:color="auto"/>
          </w:divBdr>
        </w:div>
        <w:div w:id="1224638137">
          <w:marLeft w:val="1166"/>
          <w:marRight w:val="0"/>
          <w:marTop w:val="96"/>
          <w:marBottom w:val="0"/>
          <w:divBdr>
            <w:top w:val="none" w:sz="0" w:space="0" w:color="auto"/>
            <w:left w:val="none" w:sz="0" w:space="0" w:color="auto"/>
            <w:bottom w:val="none" w:sz="0" w:space="0" w:color="auto"/>
            <w:right w:val="none" w:sz="0" w:space="0" w:color="auto"/>
          </w:divBdr>
        </w:div>
        <w:div w:id="1986817523">
          <w:marLeft w:val="1166"/>
          <w:marRight w:val="0"/>
          <w:marTop w:val="96"/>
          <w:marBottom w:val="0"/>
          <w:divBdr>
            <w:top w:val="none" w:sz="0" w:space="0" w:color="auto"/>
            <w:left w:val="none" w:sz="0" w:space="0" w:color="auto"/>
            <w:bottom w:val="none" w:sz="0" w:space="0" w:color="auto"/>
            <w:right w:val="none" w:sz="0" w:space="0" w:color="auto"/>
          </w:divBdr>
        </w:div>
      </w:divsChild>
    </w:div>
    <w:div w:id="920020454">
      <w:bodyDiv w:val="1"/>
      <w:marLeft w:val="0"/>
      <w:marRight w:val="0"/>
      <w:marTop w:val="0"/>
      <w:marBottom w:val="0"/>
      <w:divBdr>
        <w:top w:val="none" w:sz="0" w:space="0" w:color="auto"/>
        <w:left w:val="none" w:sz="0" w:space="0" w:color="auto"/>
        <w:bottom w:val="none" w:sz="0" w:space="0" w:color="auto"/>
        <w:right w:val="none" w:sz="0" w:space="0" w:color="auto"/>
      </w:divBdr>
      <w:divsChild>
        <w:div w:id="1367945524">
          <w:marLeft w:val="547"/>
          <w:marRight w:val="0"/>
          <w:marTop w:val="115"/>
          <w:marBottom w:val="0"/>
          <w:divBdr>
            <w:top w:val="none" w:sz="0" w:space="0" w:color="auto"/>
            <w:left w:val="none" w:sz="0" w:space="0" w:color="auto"/>
            <w:bottom w:val="none" w:sz="0" w:space="0" w:color="auto"/>
            <w:right w:val="none" w:sz="0" w:space="0" w:color="auto"/>
          </w:divBdr>
        </w:div>
      </w:divsChild>
    </w:div>
    <w:div w:id="923034513">
      <w:bodyDiv w:val="1"/>
      <w:marLeft w:val="0"/>
      <w:marRight w:val="0"/>
      <w:marTop w:val="0"/>
      <w:marBottom w:val="0"/>
      <w:divBdr>
        <w:top w:val="none" w:sz="0" w:space="0" w:color="auto"/>
        <w:left w:val="none" w:sz="0" w:space="0" w:color="auto"/>
        <w:bottom w:val="none" w:sz="0" w:space="0" w:color="auto"/>
        <w:right w:val="none" w:sz="0" w:space="0" w:color="auto"/>
      </w:divBdr>
      <w:divsChild>
        <w:div w:id="1632860776">
          <w:marLeft w:val="547"/>
          <w:marRight w:val="0"/>
          <w:marTop w:val="115"/>
          <w:marBottom w:val="0"/>
          <w:divBdr>
            <w:top w:val="none" w:sz="0" w:space="0" w:color="auto"/>
            <w:left w:val="none" w:sz="0" w:space="0" w:color="auto"/>
            <w:bottom w:val="none" w:sz="0" w:space="0" w:color="auto"/>
            <w:right w:val="none" w:sz="0" w:space="0" w:color="auto"/>
          </w:divBdr>
        </w:div>
        <w:div w:id="930235291">
          <w:marLeft w:val="1440"/>
          <w:marRight w:val="0"/>
          <w:marTop w:val="96"/>
          <w:marBottom w:val="0"/>
          <w:divBdr>
            <w:top w:val="none" w:sz="0" w:space="0" w:color="auto"/>
            <w:left w:val="none" w:sz="0" w:space="0" w:color="auto"/>
            <w:bottom w:val="none" w:sz="0" w:space="0" w:color="auto"/>
            <w:right w:val="none" w:sz="0" w:space="0" w:color="auto"/>
          </w:divBdr>
        </w:div>
      </w:divsChild>
    </w:div>
    <w:div w:id="925189966">
      <w:bodyDiv w:val="1"/>
      <w:marLeft w:val="0"/>
      <w:marRight w:val="0"/>
      <w:marTop w:val="0"/>
      <w:marBottom w:val="0"/>
      <w:divBdr>
        <w:top w:val="none" w:sz="0" w:space="0" w:color="auto"/>
        <w:left w:val="none" w:sz="0" w:space="0" w:color="auto"/>
        <w:bottom w:val="none" w:sz="0" w:space="0" w:color="auto"/>
        <w:right w:val="none" w:sz="0" w:space="0" w:color="auto"/>
      </w:divBdr>
    </w:div>
    <w:div w:id="925502141">
      <w:bodyDiv w:val="1"/>
      <w:marLeft w:val="0"/>
      <w:marRight w:val="0"/>
      <w:marTop w:val="0"/>
      <w:marBottom w:val="0"/>
      <w:divBdr>
        <w:top w:val="none" w:sz="0" w:space="0" w:color="auto"/>
        <w:left w:val="none" w:sz="0" w:space="0" w:color="auto"/>
        <w:bottom w:val="none" w:sz="0" w:space="0" w:color="auto"/>
        <w:right w:val="none" w:sz="0" w:space="0" w:color="auto"/>
      </w:divBdr>
      <w:divsChild>
        <w:div w:id="536816844">
          <w:marLeft w:val="1166"/>
          <w:marRight w:val="0"/>
          <w:marTop w:val="96"/>
          <w:marBottom w:val="0"/>
          <w:divBdr>
            <w:top w:val="none" w:sz="0" w:space="0" w:color="auto"/>
            <w:left w:val="none" w:sz="0" w:space="0" w:color="auto"/>
            <w:bottom w:val="none" w:sz="0" w:space="0" w:color="auto"/>
            <w:right w:val="none" w:sz="0" w:space="0" w:color="auto"/>
          </w:divBdr>
        </w:div>
        <w:div w:id="378405102">
          <w:marLeft w:val="1166"/>
          <w:marRight w:val="0"/>
          <w:marTop w:val="96"/>
          <w:marBottom w:val="0"/>
          <w:divBdr>
            <w:top w:val="none" w:sz="0" w:space="0" w:color="auto"/>
            <w:left w:val="none" w:sz="0" w:space="0" w:color="auto"/>
            <w:bottom w:val="none" w:sz="0" w:space="0" w:color="auto"/>
            <w:right w:val="none" w:sz="0" w:space="0" w:color="auto"/>
          </w:divBdr>
        </w:div>
      </w:divsChild>
    </w:div>
    <w:div w:id="968171353">
      <w:bodyDiv w:val="1"/>
      <w:marLeft w:val="0"/>
      <w:marRight w:val="0"/>
      <w:marTop w:val="0"/>
      <w:marBottom w:val="0"/>
      <w:divBdr>
        <w:top w:val="none" w:sz="0" w:space="0" w:color="auto"/>
        <w:left w:val="none" w:sz="0" w:space="0" w:color="auto"/>
        <w:bottom w:val="none" w:sz="0" w:space="0" w:color="auto"/>
        <w:right w:val="none" w:sz="0" w:space="0" w:color="auto"/>
      </w:divBdr>
    </w:div>
    <w:div w:id="1213427195">
      <w:bodyDiv w:val="1"/>
      <w:marLeft w:val="0"/>
      <w:marRight w:val="0"/>
      <w:marTop w:val="0"/>
      <w:marBottom w:val="0"/>
      <w:divBdr>
        <w:top w:val="none" w:sz="0" w:space="0" w:color="auto"/>
        <w:left w:val="none" w:sz="0" w:space="0" w:color="auto"/>
        <w:bottom w:val="none" w:sz="0" w:space="0" w:color="auto"/>
        <w:right w:val="none" w:sz="0" w:space="0" w:color="auto"/>
      </w:divBdr>
    </w:div>
    <w:div w:id="1495100858">
      <w:bodyDiv w:val="1"/>
      <w:marLeft w:val="0"/>
      <w:marRight w:val="0"/>
      <w:marTop w:val="0"/>
      <w:marBottom w:val="0"/>
      <w:divBdr>
        <w:top w:val="none" w:sz="0" w:space="0" w:color="auto"/>
        <w:left w:val="none" w:sz="0" w:space="0" w:color="auto"/>
        <w:bottom w:val="none" w:sz="0" w:space="0" w:color="auto"/>
        <w:right w:val="none" w:sz="0" w:space="0" w:color="auto"/>
      </w:divBdr>
    </w:div>
    <w:div w:id="1499692376">
      <w:bodyDiv w:val="1"/>
      <w:marLeft w:val="0"/>
      <w:marRight w:val="0"/>
      <w:marTop w:val="0"/>
      <w:marBottom w:val="0"/>
      <w:divBdr>
        <w:top w:val="none" w:sz="0" w:space="0" w:color="auto"/>
        <w:left w:val="none" w:sz="0" w:space="0" w:color="auto"/>
        <w:bottom w:val="none" w:sz="0" w:space="0" w:color="auto"/>
        <w:right w:val="none" w:sz="0" w:space="0" w:color="auto"/>
      </w:divBdr>
      <w:divsChild>
        <w:div w:id="518931016">
          <w:marLeft w:val="1166"/>
          <w:marRight w:val="0"/>
          <w:marTop w:val="96"/>
          <w:marBottom w:val="0"/>
          <w:divBdr>
            <w:top w:val="none" w:sz="0" w:space="0" w:color="auto"/>
            <w:left w:val="none" w:sz="0" w:space="0" w:color="auto"/>
            <w:bottom w:val="none" w:sz="0" w:space="0" w:color="auto"/>
            <w:right w:val="none" w:sz="0" w:space="0" w:color="auto"/>
          </w:divBdr>
        </w:div>
        <w:div w:id="1565068694">
          <w:marLeft w:val="1166"/>
          <w:marRight w:val="0"/>
          <w:marTop w:val="96"/>
          <w:marBottom w:val="0"/>
          <w:divBdr>
            <w:top w:val="none" w:sz="0" w:space="0" w:color="auto"/>
            <w:left w:val="none" w:sz="0" w:space="0" w:color="auto"/>
            <w:bottom w:val="none" w:sz="0" w:space="0" w:color="auto"/>
            <w:right w:val="none" w:sz="0" w:space="0" w:color="auto"/>
          </w:divBdr>
        </w:div>
        <w:div w:id="301084687">
          <w:marLeft w:val="1166"/>
          <w:marRight w:val="0"/>
          <w:marTop w:val="96"/>
          <w:marBottom w:val="0"/>
          <w:divBdr>
            <w:top w:val="none" w:sz="0" w:space="0" w:color="auto"/>
            <w:left w:val="none" w:sz="0" w:space="0" w:color="auto"/>
            <w:bottom w:val="none" w:sz="0" w:space="0" w:color="auto"/>
            <w:right w:val="none" w:sz="0" w:space="0" w:color="auto"/>
          </w:divBdr>
        </w:div>
        <w:div w:id="155800800">
          <w:marLeft w:val="1166"/>
          <w:marRight w:val="0"/>
          <w:marTop w:val="96"/>
          <w:marBottom w:val="0"/>
          <w:divBdr>
            <w:top w:val="none" w:sz="0" w:space="0" w:color="auto"/>
            <w:left w:val="none" w:sz="0" w:space="0" w:color="auto"/>
            <w:bottom w:val="none" w:sz="0" w:space="0" w:color="auto"/>
            <w:right w:val="none" w:sz="0" w:space="0" w:color="auto"/>
          </w:divBdr>
        </w:div>
        <w:div w:id="1971283207">
          <w:marLeft w:val="1166"/>
          <w:marRight w:val="0"/>
          <w:marTop w:val="96"/>
          <w:marBottom w:val="0"/>
          <w:divBdr>
            <w:top w:val="none" w:sz="0" w:space="0" w:color="auto"/>
            <w:left w:val="none" w:sz="0" w:space="0" w:color="auto"/>
            <w:bottom w:val="none" w:sz="0" w:space="0" w:color="auto"/>
            <w:right w:val="none" w:sz="0" w:space="0" w:color="auto"/>
          </w:divBdr>
        </w:div>
        <w:div w:id="66732783">
          <w:marLeft w:val="1166"/>
          <w:marRight w:val="0"/>
          <w:marTop w:val="96"/>
          <w:marBottom w:val="0"/>
          <w:divBdr>
            <w:top w:val="none" w:sz="0" w:space="0" w:color="auto"/>
            <w:left w:val="none" w:sz="0" w:space="0" w:color="auto"/>
            <w:bottom w:val="none" w:sz="0" w:space="0" w:color="auto"/>
            <w:right w:val="none" w:sz="0" w:space="0" w:color="auto"/>
          </w:divBdr>
        </w:div>
        <w:div w:id="1426000665">
          <w:marLeft w:val="1166"/>
          <w:marRight w:val="0"/>
          <w:marTop w:val="96"/>
          <w:marBottom w:val="0"/>
          <w:divBdr>
            <w:top w:val="none" w:sz="0" w:space="0" w:color="auto"/>
            <w:left w:val="none" w:sz="0" w:space="0" w:color="auto"/>
            <w:bottom w:val="none" w:sz="0" w:space="0" w:color="auto"/>
            <w:right w:val="none" w:sz="0" w:space="0" w:color="auto"/>
          </w:divBdr>
        </w:div>
      </w:divsChild>
    </w:div>
    <w:div w:id="1612013894">
      <w:bodyDiv w:val="1"/>
      <w:marLeft w:val="0"/>
      <w:marRight w:val="0"/>
      <w:marTop w:val="0"/>
      <w:marBottom w:val="0"/>
      <w:divBdr>
        <w:top w:val="none" w:sz="0" w:space="0" w:color="auto"/>
        <w:left w:val="none" w:sz="0" w:space="0" w:color="auto"/>
        <w:bottom w:val="none" w:sz="0" w:space="0" w:color="auto"/>
        <w:right w:val="none" w:sz="0" w:space="0" w:color="auto"/>
      </w:divBdr>
      <w:divsChild>
        <w:div w:id="1646740982">
          <w:marLeft w:val="547"/>
          <w:marRight w:val="0"/>
          <w:marTop w:val="115"/>
          <w:marBottom w:val="0"/>
          <w:divBdr>
            <w:top w:val="none" w:sz="0" w:space="0" w:color="auto"/>
            <w:left w:val="none" w:sz="0" w:space="0" w:color="auto"/>
            <w:bottom w:val="none" w:sz="0" w:space="0" w:color="auto"/>
            <w:right w:val="none" w:sz="0" w:space="0" w:color="auto"/>
          </w:divBdr>
        </w:div>
        <w:div w:id="401105933">
          <w:marLeft w:val="1166"/>
          <w:marRight w:val="0"/>
          <w:marTop w:val="96"/>
          <w:marBottom w:val="0"/>
          <w:divBdr>
            <w:top w:val="none" w:sz="0" w:space="0" w:color="auto"/>
            <w:left w:val="none" w:sz="0" w:space="0" w:color="auto"/>
            <w:bottom w:val="none" w:sz="0" w:space="0" w:color="auto"/>
            <w:right w:val="none" w:sz="0" w:space="0" w:color="auto"/>
          </w:divBdr>
        </w:div>
      </w:divsChild>
    </w:div>
    <w:div w:id="1813015228">
      <w:bodyDiv w:val="1"/>
      <w:marLeft w:val="0"/>
      <w:marRight w:val="0"/>
      <w:marTop w:val="0"/>
      <w:marBottom w:val="0"/>
      <w:divBdr>
        <w:top w:val="none" w:sz="0" w:space="0" w:color="auto"/>
        <w:left w:val="none" w:sz="0" w:space="0" w:color="auto"/>
        <w:bottom w:val="none" w:sz="0" w:space="0" w:color="auto"/>
        <w:right w:val="none" w:sz="0" w:space="0" w:color="auto"/>
      </w:divBdr>
      <w:divsChild>
        <w:div w:id="1740976284">
          <w:marLeft w:val="547"/>
          <w:marRight w:val="0"/>
          <w:marTop w:val="115"/>
          <w:marBottom w:val="0"/>
          <w:divBdr>
            <w:top w:val="none" w:sz="0" w:space="0" w:color="auto"/>
            <w:left w:val="none" w:sz="0" w:space="0" w:color="auto"/>
            <w:bottom w:val="none" w:sz="0" w:space="0" w:color="auto"/>
            <w:right w:val="none" w:sz="0" w:space="0" w:color="auto"/>
          </w:divBdr>
        </w:div>
        <w:div w:id="2135981314">
          <w:marLeft w:val="547"/>
          <w:marRight w:val="0"/>
          <w:marTop w:val="115"/>
          <w:marBottom w:val="0"/>
          <w:divBdr>
            <w:top w:val="none" w:sz="0" w:space="0" w:color="auto"/>
            <w:left w:val="none" w:sz="0" w:space="0" w:color="auto"/>
            <w:bottom w:val="none" w:sz="0" w:space="0" w:color="auto"/>
            <w:right w:val="none" w:sz="0" w:space="0" w:color="auto"/>
          </w:divBdr>
        </w:div>
      </w:divsChild>
    </w:div>
    <w:div w:id="1899172813">
      <w:bodyDiv w:val="1"/>
      <w:marLeft w:val="0"/>
      <w:marRight w:val="0"/>
      <w:marTop w:val="0"/>
      <w:marBottom w:val="0"/>
      <w:divBdr>
        <w:top w:val="none" w:sz="0" w:space="0" w:color="auto"/>
        <w:left w:val="none" w:sz="0" w:space="0" w:color="auto"/>
        <w:bottom w:val="none" w:sz="0" w:space="0" w:color="auto"/>
        <w:right w:val="none" w:sz="0" w:space="0" w:color="auto"/>
      </w:divBdr>
    </w:div>
    <w:div w:id="2068212861">
      <w:bodyDiv w:val="1"/>
      <w:marLeft w:val="0"/>
      <w:marRight w:val="0"/>
      <w:marTop w:val="0"/>
      <w:marBottom w:val="0"/>
      <w:divBdr>
        <w:top w:val="none" w:sz="0" w:space="0" w:color="auto"/>
        <w:left w:val="none" w:sz="0" w:space="0" w:color="auto"/>
        <w:bottom w:val="none" w:sz="0" w:space="0" w:color="auto"/>
        <w:right w:val="none" w:sz="0" w:space="0" w:color="auto"/>
      </w:divBdr>
      <w:divsChild>
        <w:div w:id="2009356729">
          <w:marLeft w:val="360"/>
          <w:marRight w:val="0"/>
          <w:marTop w:val="0"/>
          <w:marBottom w:val="0"/>
          <w:divBdr>
            <w:top w:val="none" w:sz="0" w:space="0" w:color="auto"/>
            <w:left w:val="none" w:sz="0" w:space="0" w:color="auto"/>
            <w:bottom w:val="none" w:sz="0" w:space="0" w:color="auto"/>
            <w:right w:val="none" w:sz="0" w:space="0" w:color="auto"/>
          </w:divBdr>
        </w:div>
        <w:div w:id="1288898213">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353F5-5052-4ED0-85AE-22769FDF1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2262</Words>
  <Characters>12899</Characters>
  <Application>Microsoft Office Word</Application>
  <DocSecurity>4</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AFL-CIO</Company>
  <LinksUpToDate>false</LinksUpToDate>
  <CharactersWithSpaces>15131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Bazinsky</dc:creator>
  <cp:lastModifiedBy>Gerry Shea</cp:lastModifiedBy>
  <cp:revision>2</cp:revision>
  <cp:lastPrinted>2013-09-04T14:04:00Z</cp:lastPrinted>
  <dcterms:created xsi:type="dcterms:W3CDTF">2013-09-11T20:12:00Z</dcterms:created>
  <dcterms:modified xsi:type="dcterms:W3CDTF">2013-09-11T20:12:00Z</dcterms:modified>
</cp:coreProperties>
</file>